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11" w:rsidRDefault="003B0E11" w:rsidP="003B0E11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18"/>
          <w:szCs w:val="18"/>
        </w:rPr>
      </w:pPr>
      <w:bookmarkStart w:id="0" w:name="_GoBack"/>
      <w:bookmarkEnd w:id="0"/>
    </w:p>
    <w:p w:rsidR="003B0E11" w:rsidRDefault="003B0E11" w:rsidP="003B0E11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18"/>
          <w:szCs w:val="18"/>
        </w:rPr>
      </w:pPr>
    </w:p>
    <w:p w:rsidR="003B0E11" w:rsidRDefault="0021009D" w:rsidP="003F7E62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0000"/>
          <w:sz w:val="18"/>
          <w:szCs w:val="18"/>
        </w:rPr>
      </w:pPr>
      <w:r w:rsidRPr="0021009D">
        <w:rPr>
          <w:rFonts w:ascii="TradeGothic" w:hAnsi="TradeGothic" w:cs="TradeGothic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781175" cy="879900"/>
            <wp:effectExtent l="0" t="0" r="0" b="0"/>
            <wp:docPr id="2" name="Imagen 2" descr="C:\Users\ADMON0581\Desktop\logo-prode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ON0581\Desktop\logo-prode-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0" cy="9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11" w:rsidRDefault="003B0E11" w:rsidP="003B0E11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18"/>
          <w:szCs w:val="18"/>
        </w:rPr>
      </w:pPr>
    </w:p>
    <w:p w:rsidR="003B0E11" w:rsidRDefault="003B0E11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 w:rsidRPr="003B0E11">
        <w:rPr>
          <w:rFonts w:ascii="TradeGothic" w:hAnsi="TradeGothic" w:cs="TradeGothic"/>
          <w:b/>
          <w:color w:val="000000"/>
          <w:sz w:val="18"/>
          <w:szCs w:val="18"/>
        </w:rPr>
        <w:t>RESIDENCIA DE MAYORES</w:t>
      </w:r>
    </w:p>
    <w:p w:rsidR="003B0E11" w:rsidRPr="003B0E11" w:rsidRDefault="003B0E11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 w:rsidRPr="003B0E11">
        <w:rPr>
          <w:rFonts w:ascii="TradeGothic" w:hAnsi="TradeGothic" w:cs="TradeGothic"/>
          <w:b/>
          <w:color w:val="000000"/>
          <w:sz w:val="18"/>
          <w:szCs w:val="18"/>
        </w:rPr>
        <w:t>NTRA SRA DE GRACIA DE ALCANTARILLA</w:t>
      </w:r>
    </w:p>
    <w:p w:rsidR="003B0E11" w:rsidRPr="003B0E11" w:rsidRDefault="003B0E11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 w:rsidRPr="003B0E11">
        <w:rPr>
          <w:rFonts w:ascii="TradeGothic" w:hAnsi="TradeGothic" w:cs="TradeGothic"/>
          <w:b/>
          <w:color w:val="000000"/>
          <w:sz w:val="18"/>
          <w:szCs w:val="18"/>
        </w:rPr>
        <w:t>CTRA A-422, Nº 3</w:t>
      </w:r>
    </w:p>
    <w:p w:rsidR="00BD21DA" w:rsidRDefault="003B0E11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 w:rsidRPr="003B0E11">
        <w:rPr>
          <w:rFonts w:ascii="TradeGothic" w:hAnsi="TradeGothic" w:cs="TradeGothic"/>
          <w:b/>
          <w:color w:val="000000"/>
          <w:sz w:val="18"/>
          <w:szCs w:val="18"/>
        </w:rPr>
        <w:t>14280 Belalcázar</w:t>
      </w:r>
    </w:p>
    <w:p w:rsidR="003B0E11" w:rsidRDefault="003B0E11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 w:rsidRPr="003B0E11">
        <w:rPr>
          <w:rFonts w:ascii="TradeGothic" w:hAnsi="TradeGothic" w:cs="TradeGothic"/>
          <w:b/>
          <w:color w:val="000000"/>
          <w:sz w:val="18"/>
          <w:szCs w:val="18"/>
        </w:rPr>
        <w:t>957146534</w:t>
      </w:r>
    </w:p>
    <w:p w:rsidR="00BD21DA" w:rsidRDefault="00BD21DA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>
        <w:rPr>
          <w:rFonts w:ascii="TradeGothic" w:hAnsi="TradeGothic" w:cs="TradeGothic"/>
          <w:b/>
          <w:color w:val="000000"/>
          <w:sz w:val="18"/>
          <w:szCs w:val="18"/>
        </w:rPr>
        <w:t>629869553</w:t>
      </w:r>
    </w:p>
    <w:p w:rsidR="0021009D" w:rsidRPr="003B0E11" w:rsidRDefault="0021009D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>
        <w:rPr>
          <w:rFonts w:ascii="TradeGothic" w:hAnsi="TradeGothic" w:cs="TradeGothic"/>
          <w:b/>
          <w:color w:val="000000"/>
          <w:sz w:val="18"/>
          <w:szCs w:val="18"/>
        </w:rPr>
        <w:t>671464369</w:t>
      </w:r>
    </w:p>
    <w:p w:rsidR="003B0E11" w:rsidRDefault="003B0E11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 w:rsidRPr="003B0E11">
        <w:rPr>
          <w:rFonts w:ascii="TradeGothic" w:hAnsi="TradeGothic" w:cs="TradeGothic"/>
          <w:b/>
          <w:color w:val="000000"/>
          <w:sz w:val="18"/>
          <w:szCs w:val="18"/>
        </w:rPr>
        <w:t xml:space="preserve">e-mail: </w:t>
      </w:r>
      <w:r w:rsidR="0021009D">
        <w:rPr>
          <w:rStyle w:val="Hipervnculo"/>
          <w:rFonts w:ascii="TradeGothic" w:hAnsi="TradeGothic" w:cs="TradeGothic"/>
          <w:b/>
          <w:sz w:val="18"/>
          <w:szCs w:val="18"/>
        </w:rPr>
        <w:t>lucia_bravo@prode.es</w:t>
      </w:r>
    </w:p>
    <w:p w:rsidR="003F7E62" w:rsidRDefault="003F7E62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>
        <w:rPr>
          <w:rFonts w:ascii="TradeGothic" w:hAnsi="TradeGothic" w:cs="TradeGothic"/>
          <w:b/>
          <w:color w:val="000000"/>
          <w:sz w:val="18"/>
          <w:szCs w:val="18"/>
        </w:rPr>
        <w:t>Horario visitas:</w:t>
      </w:r>
    </w:p>
    <w:p w:rsidR="003F7E62" w:rsidRDefault="003F7E62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>
        <w:rPr>
          <w:rFonts w:ascii="TradeGothic" w:hAnsi="TradeGothic" w:cs="TradeGothic"/>
          <w:b/>
          <w:color w:val="000000"/>
          <w:sz w:val="18"/>
          <w:szCs w:val="18"/>
        </w:rPr>
        <w:t>Mañanas: 10:30h-12:30h</w:t>
      </w:r>
    </w:p>
    <w:p w:rsidR="003F7E62" w:rsidRPr="003F7E62" w:rsidRDefault="003F7E62" w:rsidP="00BD21DA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b/>
          <w:color w:val="000000"/>
          <w:sz w:val="18"/>
          <w:szCs w:val="18"/>
        </w:rPr>
      </w:pPr>
      <w:r>
        <w:rPr>
          <w:rFonts w:ascii="TradeGothic" w:hAnsi="TradeGothic" w:cs="TradeGothic"/>
          <w:b/>
          <w:color w:val="000000"/>
          <w:sz w:val="18"/>
          <w:szCs w:val="18"/>
        </w:rPr>
        <w:t>Tardes: 16:15h-19:00h</w:t>
      </w:r>
    </w:p>
    <w:p w:rsidR="003B0E11" w:rsidRDefault="003B0E11" w:rsidP="003B0E11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18"/>
          <w:szCs w:val="18"/>
        </w:rPr>
      </w:pPr>
    </w:p>
    <w:p w:rsidR="003B0E11" w:rsidRDefault="003B0E11" w:rsidP="003B0E11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"/>
          <w:color w:val="000000"/>
          <w:sz w:val="18"/>
          <w:szCs w:val="18"/>
        </w:rPr>
      </w:pPr>
    </w:p>
    <w:p w:rsidR="003B0E11" w:rsidRDefault="003B0E11" w:rsidP="003F7E62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0000"/>
          <w:sz w:val="18"/>
          <w:szCs w:val="18"/>
        </w:rPr>
      </w:pPr>
    </w:p>
    <w:p w:rsidR="003B0E11" w:rsidRPr="00135BF0" w:rsidRDefault="003F7E62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En </w:t>
      </w: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Belalcázar</w:t>
      </w:r>
      <w:proofErr w:type="spellEnd"/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,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a    </w:t>
      </w:r>
      <w:r w:rsidR="008D0958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407D37">
        <w:rPr>
          <w:rFonts w:ascii="TradeGothic" w:hAnsi="TradeGothic" w:cs="TradeGothic"/>
          <w:color w:val="000000"/>
          <w:sz w:val="24"/>
          <w:szCs w:val="24"/>
        </w:rPr>
        <w:t xml:space="preserve">de  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                         </w:t>
      </w:r>
      <w:r w:rsidR="006D7384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proofErr w:type="spellStart"/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de</w:t>
      </w:r>
      <w:proofErr w:type="spellEnd"/>
      <w:r w:rsidR="00A33A12">
        <w:rPr>
          <w:rFonts w:ascii="TradeGothic" w:hAnsi="TradeGothic" w:cs="TradeGothic"/>
          <w:color w:val="000000"/>
          <w:sz w:val="24"/>
          <w:szCs w:val="24"/>
        </w:rPr>
        <w:t xml:space="preserve"> 202___</w:t>
      </w:r>
    </w:p>
    <w:p w:rsidR="003F7E62" w:rsidRPr="00135BF0" w:rsidRDefault="003F7E62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REUNI DOS</w:t>
      </w:r>
    </w:p>
    <w:p w:rsidR="003F7E62" w:rsidRPr="00135BF0" w:rsidRDefault="003F7E62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5236E7" w:rsidRPr="00135BF0" w:rsidRDefault="003F7E62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De una parte,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Dª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Lucía Bravo Martín,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con DNI nº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30212628N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, en</w:t>
      </w:r>
      <w:r w:rsidR="0057710E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nombre y representación de la Entidad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Business </w:t>
      </w: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What</w:t>
      </w:r>
      <w:proofErr w:type="spell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Else</w:t>
      </w:r>
      <w:proofErr w:type="spell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, S.L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, como titular de la </w:t>
      </w:r>
      <w:proofErr w:type="gramStart"/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dirección</w:t>
      </w:r>
      <w:proofErr w:type="gramEnd"/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 del</w:t>
      </w:r>
      <w:r w:rsidR="0057710E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centro residencial para personas mayo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res en situación de dependencia </w:t>
      </w: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Ntra</w:t>
      </w:r>
      <w:proofErr w:type="spell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Sra</w:t>
      </w:r>
      <w:proofErr w:type="spell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de Gracia de Alcantarilla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, sito en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Ctra A-422, nº 3 de Belalcázar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>.</w:t>
      </w:r>
    </w:p>
    <w:p w:rsidR="003B0E11" w:rsidRPr="00135BF0" w:rsidRDefault="003B0E11" w:rsidP="00C00BCD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BD21DA" w:rsidRDefault="00615195" w:rsidP="00C00BCD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>
        <w:rPr>
          <w:rFonts w:ascii="TradeGothic" w:hAnsi="TradeGothic" w:cs="TradeGothic"/>
          <w:color w:val="000000"/>
          <w:sz w:val="24"/>
          <w:szCs w:val="24"/>
        </w:rPr>
        <w:t>Y</w:t>
      </w:r>
      <w:r w:rsidR="00C00BC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>
        <w:rPr>
          <w:rFonts w:ascii="TradeGothic" w:hAnsi="TradeGothic" w:cs="TradeGothic"/>
          <w:color w:val="000000"/>
          <w:sz w:val="24"/>
          <w:szCs w:val="24"/>
        </w:rPr>
        <w:t xml:space="preserve">de otra, </w:t>
      </w:r>
      <w:r w:rsidR="00BD21DA">
        <w:rPr>
          <w:rFonts w:ascii="TradeGothic" w:hAnsi="TradeGothic" w:cs="TradeGothic"/>
          <w:color w:val="000000"/>
          <w:sz w:val="24"/>
          <w:szCs w:val="24"/>
        </w:rPr>
        <w:t>D</w:t>
      </w:r>
      <w:proofErr w:type="gramStart"/>
      <w:r w:rsidR="00BD21DA">
        <w:rPr>
          <w:rFonts w:ascii="TradeGothic" w:hAnsi="TradeGothic" w:cs="TradeGothic"/>
          <w:color w:val="000000"/>
          <w:sz w:val="24"/>
          <w:szCs w:val="24"/>
        </w:rPr>
        <w:t>./</w:t>
      </w:r>
      <w:proofErr w:type="spellStart"/>
      <w:proofErr w:type="gramEnd"/>
      <w:r w:rsidR="00C00BCD">
        <w:rPr>
          <w:rFonts w:ascii="TradeGothic" w:hAnsi="TradeGothic" w:cs="TradeGothic"/>
          <w:color w:val="000000"/>
          <w:sz w:val="24"/>
          <w:szCs w:val="24"/>
        </w:rPr>
        <w:t>D</w:t>
      </w:r>
      <w:r w:rsidR="0055312E">
        <w:rPr>
          <w:rFonts w:ascii="TradeGothic" w:hAnsi="TradeGothic" w:cs="TradeGothic"/>
          <w:color w:val="000000"/>
          <w:sz w:val="24"/>
          <w:szCs w:val="24"/>
        </w:rPr>
        <w:t>ña</w:t>
      </w:r>
      <w:proofErr w:type="spellEnd"/>
      <w:r w:rsidR="00ED4B93">
        <w:rPr>
          <w:rFonts w:ascii="TradeGothic" w:hAnsi="TradeGothic" w:cs="TradeGothic"/>
          <w:color w:val="000000"/>
          <w:sz w:val="24"/>
          <w:szCs w:val="24"/>
        </w:rPr>
        <w:t>……………………………………………………………………….</w:t>
      </w:r>
      <w:r w:rsidR="0055312E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                                     </w:t>
      </w:r>
    </w:p>
    <w:p w:rsidR="00BD21DA" w:rsidRDefault="0057710E" w:rsidP="00ED4B93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proofErr w:type="gramStart"/>
      <w:r>
        <w:rPr>
          <w:rFonts w:ascii="TradeGothic" w:hAnsi="TradeGothic" w:cs="TradeGothic"/>
          <w:color w:val="000000"/>
          <w:sz w:val="24"/>
          <w:szCs w:val="24"/>
        </w:rPr>
        <w:t>con</w:t>
      </w:r>
      <w:proofErr w:type="gramEnd"/>
      <w:r>
        <w:rPr>
          <w:rFonts w:ascii="TradeGothic" w:hAnsi="TradeGothic" w:cs="TradeGothic"/>
          <w:color w:val="000000"/>
          <w:sz w:val="24"/>
          <w:szCs w:val="24"/>
        </w:rPr>
        <w:t xml:space="preserve"> DNI nº</w:t>
      </w:r>
      <w:r w:rsidR="00407D37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ED4B93">
        <w:rPr>
          <w:rFonts w:ascii="TradeGothic" w:hAnsi="TradeGothic" w:cs="TradeGothic"/>
          <w:color w:val="000000"/>
          <w:sz w:val="24"/>
          <w:szCs w:val="24"/>
        </w:rPr>
        <w:t>……………..</w:t>
      </w:r>
      <w:r>
        <w:rPr>
          <w:rFonts w:ascii="TradeGothic" w:hAnsi="TradeGothic" w:cs="TradeGothic"/>
          <w:color w:val="000000"/>
          <w:sz w:val="24"/>
          <w:szCs w:val="24"/>
        </w:rPr>
        <w:t>,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 fecha de nacimiento el</w:t>
      </w:r>
      <w:r w:rsidR="00ED4B93">
        <w:rPr>
          <w:rFonts w:ascii="TradeGothic" w:hAnsi="TradeGothic" w:cs="TradeGothic"/>
          <w:color w:val="000000"/>
          <w:sz w:val="24"/>
          <w:szCs w:val="24"/>
        </w:rPr>
        <w:t>…………………..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</w:t>
      </w:r>
      <w:proofErr w:type="gramStart"/>
      <w:r w:rsidR="00BD21DA">
        <w:rPr>
          <w:rFonts w:ascii="TradeGothic" w:hAnsi="TradeGothic" w:cs="TradeGothic"/>
          <w:color w:val="000000"/>
          <w:sz w:val="24"/>
          <w:szCs w:val="24"/>
        </w:rPr>
        <w:t>y</w:t>
      </w:r>
      <w:proofErr w:type="gramEnd"/>
      <w:r w:rsidR="00615195">
        <w:rPr>
          <w:rFonts w:ascii="TradeGothic" w:hAnsi="TradeGothic" w:cs="TradeGothic"/>
          <w:color w:val="000000"/>
          <w:sz w:val="24"/>
          <w:szCs w:val="24"/>
        </w:rPr>
        <w:t xml:space="preserve"> domicilio en</w:t>
      </w:r>
      <w:r w:rsidR="00ED4B93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615195">
        <w:rPr>
          <w:rFonts w:ascii="TradeGothic" w:hAnsi="TradeGothic" w:cs="TradeGothic"/>
          <w:color w:val="000000"/>
          <w:sz w:val="24"/>
          <w:szCs w:val="24"/>
        </w:rPr>
        <w:t>C/</w:t>
      </w:r>
      <w:r w:rsidR="00ED4B93">
        <w:rPr>
          <w:rFonts w:ascii="TradeGothic" w:hAnsi="TradeGothic" w:cs="TradeGothic"/>
          <w:color w:val="000000"/>
          <w:sz w:val="24"/>
          <w:szCs w:val="24"/>
        </w:rPr>
        <w:t>………………………………………………………………………..</w:t>
      </w:r>
      <w:r w:rsidR="0055312E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                              </w:t>
      </w:r>
      <w:proofErr w:type="gramStart"/>
      <w:r w:rsidR="00BD21DA">
        <w:rPr>
          <w:rFonts w:ascii="TradeGothic" w:hAnsi="TradeGothic" w:cs="TradeGothic"/>
          <w:color w:val="000000"/>
          <w:sz w:val="24"/>
          <w:szCs w:val="24"/>
        </w:rPr>
        <w:t>n</w:t>
      </w:r>
      <w:proofErr w:type="gramEnd"/>
      <w:r w:rsidR="00BD21DA">
        <w:rPr>
          <w:rFonts w:ascii="TradeGothic" w:hAnsi="TradeGothic" w:cs="TradeGothic"/>
          <w:color w:val="000000"/>
          <w:sz w:val="24"/>
          <w:szCs w:val="24"/>
        </w:rPr>
        <w:t>º</w:t>
      </w:r>
      <w:r w:rsidR="00322CA9">
        <w:rPr>
          <w:rFonts w:ascii="TradeGothic" w:hAnsi="TradeGothic" w:cs="TradeGothic"/>
          <w:color w:val="000000"/>
          <w:sz w:val="24"/>
          <w:szCs w:val="24"/>
        </w:rPr>
        <w:t>……..;….</w:t>
      </w:r>
      <w:r w:rsidR="00ED4B93">
        <w:rPr>
          <w:rFonts w:ascii="TradeGothic" w:hAnsi="TradeGothic" w:cs="TradeGothic"/>
          <w:color w:val="000000"/>
          <w:sz w:val="24"/>
          <w:szCs w:val="24"/>
        </w:rPr>
        <w:t>…………………..</w:t>
      </w:r>
      <w:r w:rsidR="00C00BCD">
        <w:rPr>
          <w:rFonts w:ascii="TradeGothic" w:hAnsi="TradeGothic" w:cs="TradeGothic"/>
          <w:color w:val="000000"/>
          <w:sz w:val="24"/>
          <w:szCs w:val="24"/>
        </w:rPr>
        <w:t>(Córdoba).</w:t>
      </w:r>
      <w:r w:rsidR="00143782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ED4B93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A</w:t>
      </w:r>
      <w:r w:rsidR="0055312E">
        <w:rPr>
          <w:rFonts w:ascii="TradeGothic" w:hAnsi="TradeGothic" w:cs="TradeGothic"/>
          <w:color w:val="000000"/>
          <w:sz w:val="24"/>
          <w:szCs w:val="24"/>
        </w:rPr>
        <w:t>ctua</w:t>
      </w:r>
      <w:r w:rsidR="002F0C60">
        <w:rPr>
          <w:rFonts w:ascii="TradeGothic" w:hAnsi="TradeGothic" w:cs="TradeGothic"/>
          <w:color w:val="000000"/>
          <w:sz w:val="24"/>
          <w:szCs w:val="24"/>
        </w:rPr>
        <w:t xml:space="preserve">ndo  </w:t>
      </w:r>
      <w:r w:rsidR="00BD21DA">
        <w:rPr>
          <w:rFonts w:ascii="TradeGothic" w:hAnsi="TradeGothic" w:cs="TradeGothic"/>
          <w:color w:val="000000"/>
          <w:sz w:val="24"/>
          <w:szCs w:val="24"/>
        </w:rPr>
        <w:t>en su propio nombre y derecho</w:t>
      </w:r>
      <w:r w:rsidR="00ED4B93">
        <w:rPr>
          <w:rFonts w:ascii="TradeGothic" w:hAnsi="TradeGothic" w:cs="TradeGothic"/>
          <w:color w:val="000000"/>
          <w:sz w:val="24"/>
          <w:szCs w:val="24"/>
        </w:rPr>
        <w:t>, y acompañado/a por D</w:t>
      </w:r>
      <w:proofErr w:type="gramStart"/>
      <w:r w:rsidR="00ED4B93">
        <w:rPr>
          <w:rFonts w:ascii="TradeGothic" w:hAnsi="TradeGothic" w:cs="TradeGothic"/>
          <w:color w:val="000000"/>
          <w:sz w:val="24"/>
          <w:szCs w:val="24"/>
        </w:rPr>
        <w:t>./</w:t>
      </w:r>
      <w:proofErr w:type="spellStart"/>
      <w:proofErr w:type="gramEnd"/>
      <w:r w:rsidR="00ED4B93">
        <w:rPr>
          <w:rFonts w:ascii="TradeGothic" w:hAnsi="TradeGothic" w:cs="TradeGothic"/>
          <w:color w:val="000000"/>
          <w:sz w:val="24"/>
          <w:szCs w:val="24"/>
        </w:rPr>
        <w:t>Dña</w:t>
      </w:r>
      <w:proofErr w:type="spellEnd"/>
      <w:r w:rsidR="00322CA9">
        <w:rPr>
          <w:rFonts w:ascii="TradeGothic" w:hAnsi="TradeGothic" w:cs="TradeGothic"/>
          <w:color w:val="000000"/>
          <w:sz w:val="24"/>
          <w:szCs w:val="24"/>
        </w:rPr>
        <w:t>……………………………………………..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 / </w:t>
      </w:r>
      <w:r w:rsidR="00322CA9">
        <w:rPr>
          <w:rFonts w:ascii="TradeGothic" w:hAnsi="TradeGothic" w:cs="TradeGothic"/>
          <w:color w:val="000000"/>
          <w:sz w:val="24"/>
          <w:szCs w:val="24"/>
        </w:rPr>
        <w:t>representado/a</w:t>
      </w:r>
      <w:r w:rsidR="0055312E">
        <w:rPr>
          <w:rFonts w:ascii="TradeGothic" w:hAnsi="TradeGothic" w:cs="TradeGothic"/>
          <w:color w:val="000000"/>
          <w:sz w:val="24"/>
          <w:szCs w:val="24"/>
        </w:rPr>
        <w:t xml:space="preserve"> por</w:t>
      </w:r>
      <w:r w:rsidR="007B577C">
        <w:rPr>
          <w:rFonts w:ascii="TradeGothic" w:hAnsi="TradeGothic" w:cs="TradeGothic"/>
          <w:color w:val="000000"/>
          <w:sz w:val="24"/>
          <w:szCs w:val="24"/>
        </w:rPr>
        <w:t xml:space="preserve">  </w:t>
      </w:r>
      <w:r w:rsidR="002F0C60">
        <w:rPr>
          <w:rFonts w:ascii="TradeGothic" w:hAnsi="TradeGothic" w:cs="TradeGothic"/>
          <w:color w:val="000000"/>
          <w:sz w:val="24"/>
          <w:szCs w:val="24"/>
        </w:rPr>
        <w:t>D</w:t>
      </w:r>
      <w:proofErr w:type="gramStart"/>
      <w:r w:rsidR="00BD21DA">
        <w:rPr>
          <w:rFonts w:ascii="TradeGothic" w:hAnsi="TradeGothic" w:cs="TradeGothic"/>
          <w:color w:val="000000"/>
          <w:sz w:val="24"/>
          <w:szCs w:val="24"/>
        </w:rPr>
        <w:t>./</w:t>
      </w:r>
      <w:proofErr w:type="spellStart"/>
      <w:proofErr w:type="gramEnd"/>
      <w:r w:rsidR="00BD21DA">
        <w:rPr>
          <w:rFonts w:ascii="TradeGothic" w:hAnsi="TradeGothic" w:cs="TradeGothic"/>
          <w:color w:val="000000"/>
          <w:sz w:val="24"/>
          <w:szCs w:val="24"/>
        </w:rPr>
        <w:t>D</w:t>
      </w:r>
      <w:r w:rsidR="002F0C60">
        <w:rPr>
          <w:rFonts w:ascii="TradeGothic" w:hAnsi="TradeGothic" w:cs="TradeGothic"/>
          <w:color w:val="000000"/>
          <w:sz w:val="24"/>
          <w:szCs w:val="24"/>
        </w:rPr>
        <w:t>ña</w:t>
      </w:r>
      <w:proofErr w:type="spellEnd"/>
      <w:r w:rsidR="00322CA9">
        <w:rPr>
          <w:rFonts w:ascii="TradeGothic" w:hAnsi="TradeGothic" w:cs="TradeGothic"/>
          <w:color w:val="000000"/>
          <w:sz w:val="24"/>
          <w:szCs w:val="24"/>
        </w:rPr>
        <w:t>……………………………………………..</w:t>
      </w:r>
      <w:r w:rsidR="00ED4B93">
        <w:rPr>
          <w:rFonts w:ascii="TradeGothic" w:hAnsi="TradeGothic" w:cs="TradeGothic"/>
          <w:color w:val="000000"/>
          <w:sz w:val="24"/>
          <w:szCs w:val="24"/>
        </w:rPr>
        <w:t xml:space="preserve">          </w:t>
      </w:r>
      <w:r w:rsidR="00932741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662523">
        <w:rPr>
          <w:rFonts w:ascii="TradeGothic" w:hAnsi="TradeGothic" w:cs="TradeGothic"/>
          <w:color w:val="000000"/>
          <w:sz w:val="24"/>
          <w:szCs w:val="24"/>
        </w:rPr>
        <w:t>con DNI Nº</w:t>
      </w:r>
      <w:r w:rsidR="00C00BC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22CA9">
        <w:rPr>
          <w:rFonts w:ascii="TradeGothic" w:hAnsi="TradeGothic" w:cs="TradeGothic"/>
          <w:color w:val="000000"/>
          <w:sz w:val="24"/>
          <w:szCs w:val="24"/>
        </w:rPr>
        <w:t>……………</w:t>
      </w:r>
      <w:r w:rsidR="00F966F8">
        <w:rPr>
          <w:rFonts w:ascii="TradeGothic" w:hAnsi="TradeGothic" w:cs="TradeGothic"/>
          <w:color w:val="000000"/>
          <w:sz w:val="24"/>
          <w:szCs w:val="24"/>
        </w:rPr>
        <w:t>,</w:t>
      </w:r>
      <w:r w:rsidR="00932741">
        <w:rPr>
          <w:rFonts w:ascii="TradeGothic" w:hAnsi="TradeGothic" w:cs="TradeGothic"/>
          <w:color w:val="000000"/>
          <w:sz w:val="24"/>
          <w:szCs w:val="24"/>
        </w:rPr>
        <w:t xml:space="preserve"> y domicilio en C/</w:t>
      </w:r>
      <w:r w:rsidR="00322CA9">
        <w:rPr>
          <w:rFonts w:ascii="TradeGothic" w:hAnsi="TradeGothic" w:cs="TradeGothic"/>
          <w:color w:val="000000"/>
          <w:sz w:val="24"/>
          <w:szCs w:val="24"/>
        </w:rPr>
        <w:t>…………………………………………….</w:t>
      </w:r>
      <w:r w:rsidR="00BD21DA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                                       </w:t>
      </w:r>
    </w:p>
    <w:p w:rsidR="00E962E7" w:rsidRDefault="00BD21DA" w:rsidP="00C00BCD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proofErr w:type="gramStart"/>
      <w:r>
        <w:rPr>
          <w:rFonts w:ascii="TradeGothic" w:hAnsi="TradeGothic" w:cs="TradeGothic"/>
          <w:color w:val="000000"/>
          <w:sz w:val="24"/>
          <w:szCs w:val="24"/>
        </w:rPr>
        <w:t>n</w:t>
      </w:r>
      <w:proofErr w:type="gramEnd"/>
      <w:r>
        <w:rPr>
          <w:rFonts w:ascii="TradeGothic" w:hAnsi="TradeGothic" w:cs="TradeGothic"/>
          <w:color w:val="000000"/>
          <w:sz w:val="24"/>
          <w:szCs w:val="24"/>
        </w:rPr>
        <w:t>º</w:t>
      </w:r>
      <w:r w:rsidR="00322CA9">
        <w:rPr>
          <w:rFonts w:ascii="TradeGothic" w:hAnsi="TradeGothic" w:cs="TradeGothic"/>
          <w:color w:val="000000"/>
          <w:sz w:val="24"/>
          <w:szCs w:val="24"/>
        </w:rPr>
        <w:t>……</w:t>
      </w:r>
      <w:r w:rsidR="00C00BC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55312E">
        <w:rPr>
          <w:rFonts w:ascii="TradeGothic" w:hAnsi="TradeGothic" w:cs="TradeGothic"/>
          <w:color w:val="000000"/>
          <w:sz w:val="24"/>
          <w:szCs w:val="24"/>
        </w:rPr>
        <w:t>(</w:t>
      </w:r>
      <w:r>
        <w:rPr>
          <w:rFonts w:ascii="TradeGothic" w:hAnsi="TradeGothic" w:cs="TradeGothic"/>
          <w:color w:val="000000"/>
          <w:sz w:val="24"/>
          <w:szCs w:val="24"/>
        </w:rPr>
        <w:t>Córdoba</w:t>
      </w:r>
      <w:r w:rsidR="0055312E">
        <w:rPr>
          <w:rFonts w:ascii="TradeGothic" w:hAnsi="TradeGothic" w:cs="TradeGothic"/>
          <w:color w:val="000000"/>
          <w:sz w:val="24"/>
          <w:szCs w:val="24"/>
        </w:rPr>
        <w:t>)</w:t>
      </w:r>
      <w:r w:rsidR="00C00BCD">
        <w:rPr>
          <w:rFonts w:ascii="TradeGothic" w:hAnsi="TradeGothic" w:cs="TradeGothic"/>
          <w:color w:val="000000"/>
          <w:sz w:val="24"/>
          <w:szCs w:val="24"/>
        </w:rPr>
        <w:t>.</w:t>
      </w:r>
    </w:p>
    <w:p w:rsidR="00932741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03140C" w:rsidRDefault="00F966F8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>
        <w:rPr>
          <w:rFonts w:ascii="TradeGothic" w:hAnsi="TradeGothic" w:cs="TradeGothic"/>
          <w:color w:val="000000"/>
          <w:sz w:val="24"/>
          <w:szCs w:val="24"/>
        </w:rPr>
        <w:t>T</w:t>
      </w:r>
      <w:r w:rsidR="00E962E7">
        <w:rPr>
          <w:rFonts w:ascii="TradeGothic" w:hAnsi="TradeGothic" w:cs="TradeGothic"/>
          <w:color w:val="000000"/>
          <w:sz w:val="24"/>
          <w:szCs w:val="24"/>
        </w:rPr>
        <w:t xml:space="preserve">eléfonos de contacto: </w:t>
      </w:r>
      <w:r w:rsidR="00322CA9">
        <w:rPr>
          <w:rFonts w:ascii="TradeGothic" w:hAnsi="TradeGothic" w:cs="TradeGothic"/>
          <w:color w:val="000000"/>
          <w:sz w:val="24"/>
          <w:szCs w:val="24"/>
        </w:rPr>
        <w:t>…………………………………………………………………</w:t>
      </w:r>
    </w:p>
    <w:p w:rsidR="00322CA9" w:rsidRDefault="00322CA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>
        <w:rPr>
          <w:rFonts w:ascii="TradeGothic" w:hAnsi="TradeGothic" w:cs="TradeGothic"/>
          <w:color w:val="000000"/>
          <w:sz w:val="24"/>
          <w:szCs w:val="24"/>
        </w:rPr>
        <w:t>Correo electrónico:……………………………………………………………………...</w:t>
      </w: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Reconociendo las partes la capacidad legal necesaria para contratar y obligarse.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143782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EXPONEN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083232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Que es intención de las partes comparecientes la formalización de un contrato que determine el vínculo</w:t>
      </w:r>
      <w:r w:rsidR="00407D37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jurídico existente entre ambas, para el acceso a la condición de persona usuaria y en el que se hace constar la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aceptación expresa de las normas de organización y funcionamiento del centro, de sus derechos y </w:t>
      </w:r>
      <w:r w:rsidRPr="00135BF0">
        <w:rPr>
          <w:rFonts w:ascii="TradeGothic" w:hAnsi="TradeGothic" w:cs="TradeGothic"/>
          <w:color w:val="000000"/>
          <w:sz w:val="24"/>
          <w:szCs w:val="24"/>
        </w:rPr>
        <w:lastRenderedPageBreak/>
        <w:t>obligaciones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como persona usuaria y el compromiso de 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 xml:space="preserve">asumir el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coste del servicio.</w:t>
      </w:r>
    </w:p>
    <w:p w:rsidR="00083232" w:rsidRPr="00083232" w:rsidRDefault="00083232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083232" w:rsidRDefault="00083232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143782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ACUERDAN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Formalizar el presente contrato conforme a las siguientes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>: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143782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CLAUSULAS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6C41A5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PRIMERA.</w:t>
      </w:r>
      <w:r w:rsidR="006C41A5"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Objeto del contrato.</w:t>
      </w: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El presente contrato tiene por objeto configurar la relación jurídica asistencial que se da entre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la entidad titular del centro y la persona atendida,</w:t>
      </w:r>
      <w:r w:rsidR="00143782">
        <w:rPr>
          <w:rFonts w:ascii="TradeGothic" w:hAnsi="TradeGothic" w:cs="TradeGothic"/>
          <w:color w:val="000000"/>
          <w:sz w:val="24"/>
          <w:szCs w:val="24"/>
        </w:rPr>
        <w:t xml:space="preserve"> d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eterminando los derechos y deberes de cada parte, así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como el ingreso en el centro </w:t>
      </w:r>
      <w:r w:rsidR="00D73820">
        <w:rPr>
          <w:rFonts w:ascii="TradeGothic" w:hAnsi="TradeGothic" w:cs="TradeGothic"/>
          <w:color w:val="000000"/>
          <w:sz w:val="24"/>
          <w:szCs w:val="24"/>
        </w:rPr>
        <w:t>r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esidencial, como centro de carácter social que ofrece alojamiento, convivencia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y atención integral a las personas mayores en situación de dependencia y que forman parte del Sistema de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Autonomía y Atención a la Dependencia en Andalucía.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6C41A5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SEGUNDA.</w:t>
      </w:r>
      <w:r w:rsidR="006C41A5"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Obligaciones del Centro.</w:t>
      </w: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En este sentido, se manifiesta que la Entidad titular del centro asume las siguientes obligaciones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con respecto a la persona usuaria: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1º.-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Garantizar los derechos legalmente reconocidos por la Ley 6/1999, de 7 de julio, de atención y</w:t>
      </w:r>
      <w:r w:rsidR="008E7DB8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protección a las personas mayores de Andalucía.</w:t>
      </w:r>
    </w:p>
    <w:p w:rsidR="007C669E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2º.-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Cumplir y hacer cumplir las estipulaciones contenidas en el Reglamento de Régimen Interior del</w:t>
      </w:r>
      <w:r w:rsidR="008E7DB8">
        <w:rPr>
          <w:rFonts w:ascii="TradeGothic" w:hAnsi="TradeGothic" w:cs="TradeGothic"/>
          <w:color w:val="000000"/>
          <w:sz w:val="24"/>
          <w:szCs w:val="24"/>
        </w:rPr>
        <w:t xml:space="preserve"> 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centro.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5236E7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3º.-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Garantizar la atención a la person</w:t>
      </w:r>
      <w:r w:rsidR="00A26345" w:rsidRPr="00135BF0">
        <w:rPr>
          <w:rFonts w:ascii="TradeGothic" w:hAnsi="TradeGothic" w:cs="TradeGothic"/>
          <w:color w:val="000000"/>
          <w:sz w:val="24"/>
          <w:szCs w:val="24"/>
        </w:rPr>
        <w:t>a usuaria a través de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 los siguientes servicios:</w:t>
      </w:r>
    </w:p>
    <w:p w:rsidR="007C669E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D62FF" w:rsidRDefault="003B0E11" w:rsidP="001437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D62FF">
        <w:rPr>
          <w:rFonts w:ascii="TradeGothic" w:hAnsi="TradeGothic" w:cs="TradeGothic"/>
          <w:color w:val="000000"/>
          <w:sz w:val="24"/>
          <w:szCs w:val="24"/>
        </w:rPr>
        <w:t>Alojamiento y Manutención, atendiéndose, en caso justificado, a un régimen especial de</w:t>
      </w:r>
      <w:r w:rsidR="002D62FF" w:rsidRPr="002D62FF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D62FF">
        <w:rPr>
          <w:rFonts w:ascii="TradeGothic" w:hAnsi="TradeGothic" w:cs="TradeGothic"/>
          <w:color w:val="000000"/>
          <w:sz w:val="24"/>
          <w:szCs w:val="24"/>
        </w:rPr>
        <w:t>alimentación.</w:t>
      </w:r>
    </w:p>
    <w:p w:rsidR="003B0E11" w:rsidRPr="002D62FF" w:rsidRDefault="003B0E11" w:rsidP="001437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D62FF">
        <w:rPr>
          <w:rFonts w:ascii="TradeGothic" w:hAnsi="TradeGothic" w:cs="TradeGothic"/>
          <w:color w:val="000000"/>
          <w:sz w:val="24"/>
          <w:szCs w:val="24"/>
        </w:rPr>
        <w:t>Seguimiento Sanitario y Farmacéutico.</w:t>
      </w:r>
    </w:p>
    <w:p w:rsidR="003B0E11" w:rsidRPr="002D62FF" w:rsidRDefault="003B0E11" w:rsidP="001437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D62FF">
        <w:rPr>
          <w:rFonts w:ascii="TradeGothic" w:hAnsi="TradeGothic" w:cs="TradeGothic"/>
          <w:color w:val="000000"/>
          <w:sz w:val="24"/>
          <w:szCs w:val="24"/>
        </w:rPr>
        <w:t>Medidas Higiénico-sanitarias.</w:t>
      </w:r>
    </w:p>
    <w:p w:rsidR="003B0E11" w:rsidRPr="002D62FF" w:rsidRDefault="003B0E11" w:rsidP="001437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D62FF">
        <w:rPr>
          <w:rFonts w:ascii="TradeGothic" w:hAnsi="TradeGothic" w:cs="TradeGothic"/>
          <w:color w:val="000000"/>
          <w:sz w:val="24"/>
          <w:szCs w:val="24"/>
        </w:rPr>
        <w:t>Terapia y Rehabilitación.</w:t>
      </w:r>
    </w:p>
    <w:p w:rsidR="003B0E11" w:rsidRPr="002D62FF" w:rsidRDefault="003B0E11" w:rsidP="001437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D62FF">
        <w:rPr>
          <w:rFonts w:ascii="TradeGothic" w:hAnsi="TradeGothic" w:cs="TradeGothic"/>
          <w:color w:val="000000"/>
          <w:sz w:val="24"/>
          <w:szCs w:val="24"/>
        </w:rPr>
        <w:t>Programas de Prevención.</w:t>
      </w:r>
    </w:p>
    <w:p w:rsidR="003B0E11" w:rsidRPr="002D62FF" w:rsidRDefault="003B0E11" w:rsidP="001437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D62FF">
        <w:rPr>
          <w:rFonts w:ascii="TradeGothic" w:hAnsi="TradeGothic" w:cs="TradeGothic"/>
          <w:color w:val="000000"/>
          <w:sz w:val="24"/>
          <w:szCs w:val="24"/>
        </w:rPr>
        <w:t>Atención Social Individual, Grupal y Comunitaria.</w:t>
      </w:r>
    </w:p>
    <w:p w:rsidR="003B0E11" w:rsidRPr="002D62FF" w:rsidRDefault="003B0E11" w:rsidP="001437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D62FF">
        <w:rPr>
          <w:rFonts w:ascii="TradeGothic" w:hAnsi="TradeGothic" w:cs="TradeGothic"/>
          <w:color w:val="000000"/>
          <w:sz w:val="24"/>
          <w:szCs w:val="24"/>
        </w:rPr>
        <w:t>Atención Social-familiar.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4º.-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Facilitar a la persona usuaria, dentro del centro, servicios de carácter complementario y</w:t>
      </w:r>
      <w:r w:rsidR="008D0958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opcional como </w:t>
      </w:r>
      <w:r w:rsidR="00A26345" w:rsidRPr="00135BF0">
        <w:rPr>
          <w:rFonts w:ascii="TradeGothic" w:hAnsi="TradeGothic" w:cs="TradeGothic"/>
          <w:color w:val="000000"/>
          <w:sz w:val="24"/>
          <w:szCs w:val="24"/>
        </w:rPr>
        <w:t>podología, peluquería, acompañamiento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 xml:space="preserve"> y otros que se puedan ofertar por la entidad titular.</w:t>
      </w: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Estos servicios serán de pago individualizado según su uso y consumo, sin estar incluidos en el</w:t>
      </w:r>
      <w:r w:rsidR="008D0958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precio fijado para la plaza.</w:t>
      </w:r>
    </w:p>
    <w:p w:rsidR="004037CD" w:rsidRPr="00135BF0" w:rsidRDefault="006833A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Podrá realizar el pago en efectivo contra el correspondiente recibo, directamente al profesional que haya  prestado el servicio o mediante domiciliación bancaria. En este último caso, </w:t>
      </w:r>
      <w:r w:rsidR="004037CD" w:rsidRPr="00135BF0">
        <w:rPr>
          <w:rFonts w:ascii="TradeGothic" w:hAnsi="TradeGothic" w:cs="TradeGothic"/>
          <w:color w:val="000000"/>
          <w:sz w:val="24"/>
          <w:szCs w:val="24"/>
        </w:rPr>
        <w:t xml:space="preserve">asumirá el importe de 0,50€ por gasto pasado por cuenta, en concepto de gestión de cobro y pago por parte del centro. En caso de </w:t>
      </w:r>
      <w:r w:rsidR="004037CD" w:rsidRPr="00135BF0">
        <w:rPr>
          <w:rFonts w:ascii="TradeGothic" w:hAnsi="TradeGothic" w:cs="TradeGothic"/>
          <w:color w:val="000000"/>
          <w:sz w:val="24"/>
          <w:szCs w:val="24"/>
        </w:rPr>
        <w:lastRenderedPageBreak/>
        <w:t>devolución del recibo por saldos insuficientes u orden del titular o autorizado de la cuenta, el mismo será girado nuevamente, previo aviso, con un coste adicional por gastos de devolución de 5€ (cinco euros).</w:t>
      </w:r>
    </w:p>
    <w:p w:rsidR="0018445D" w:rsidRPr="00135BF0" w:rsidRDefault="0018445D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6C41A5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5º.- </w:t>
      </w:r>
      <w:r w:rsidR="0018445D" w:rsidRPr="00135BF0">
        <w:rPr>
          <w:rFonts w:ascii="TradeGothic" w:hAnsi="TradeGothic" w:cs="TradeGothic"/>
          <w:color w:val="000000"/>
          <w:sz w:val="24"/>
          <w:szCs w:val="24"/>
        </w:rPr>
        <w:t xml:space="preserve">Tramitar el abastecimiento farmacéutico necesario para el usuario, </w:t>
      </w:r>
      <w:proofErr w:type="spellStart"/>
      <w:r w:rsidR="0018445D" w:rsidRPr="00135BF0">
        <w:rPr>
          <w:rFonts w:ascii="TradeGothic" w:hAnsi="TradeGothic" w:cs="TradeGothic"/>
          <w:color w:val="000000"/>
          <w:sz w:val="24"/>
          <w:szCs w:val="24"/>
        </w:rPr>
        <w:t>recepcionando</w:t>
      </w:r>
      <w:proofErr w:type="spellEnd"/>
      <w:r w:rsidR="0018445D" w:rsidRPr="00135BF0">
        <w:rPr>
          <w:rFonts w:ascii="TradeGothic" w:hAnsi="TradeGothic" w:cs="TradeGothic"/>
          <w:color w:val="000000"/>
          <w:sz w:val="24"/>
          <w:szCs w:val="24"/>
        </w:rPr>
        <w:t xml:space="preserve"> y clasificando su medicación para la posterior administración </w:t>
      </w:r>
      <w:r w:rsidR="006C41A5" w:rsidRPr="00135BF0">
        <w:rPr>
          <w:rFonts w:ascii="TradeGothic" w:hAnsi="TradeGothic" w:cs="TradeGothic"/>
          <w:color w:val="000000"/>
          <w:sz w:val="24"/>
          <w:szCs w:val="24"/>
        </w:rPr>
        <w:t>de la misma.</w:t>
      </w:r>
    </w:p>
    <w:p w:rsidR="001225F4" w:rsidRPr="00135BF0" w:rsidRDefault="006C41A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El coste de la medicación y otros gastos farmacéuticos que no estén sufragados por la Seguridad Social serán de pago individualizado según su uso y consumo, sin estar incluido en el precio fijado para la plaza.</w:t>
      </w:r>
      <w:r w:rsidR="0018445D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1225F4" w:rsidRPr="00135BF0">
        <w:rPr>
          <w:rFonts w:ascii="TradeGothic" w:hAnsi="TradeGothic" w:cs="TradeGothic"/>
          <w:color w:val="000000"/>
          <w:sz w:val="24"/>
          <w:szCs w:val="24"/>
        </w:rPr>
        <w:t xml:space="preserve"> Podrá realizar el pago en efectivo contra el correspondiente recibo, directamente al profesional que haya  prestado el servicio o mediante domiciliación bancaria. En este último caso, asumirá el importe de 0,50€ por gasto pasado por cuenta, en concepto de gestión de cobro y pago por parte del centro. En caso de devolución del recibo por saldos insuficientes u orden del titular o autorizado de la cuenta, el mismo será girado nuevamente, previo aviso, con un coste adicional por gastos de devolución de 5€ (cinco euros).</w:t>
      </w:r>
    </w:p>
    <w:p w:rsidR="0018445D" w:rsidRPr="00135BF0" w:rsidRDefault="0018445D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5236E7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6º.-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Realizar una programación general de actividades, revisada anualmente, la cual estará a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disposición de la persona usuaria, familiares, persona de referencia o su representante legal,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así como una programación individual de intervención con la persona usuaria de acuerdo a sus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necesidades y características</w:t>
      </w:r>
      <w:r w:rsidR="005236E7" w:rsidRPr="00135BF0">
        <w:rPr>
          <w:rFonts w:ascii="TradeGothic" w:hAnsi="TradeGothic" w:cs="TradeGothic"/>
          <w:color w:val="000000"/>
          <w:sz w:val="24"/>
          <w:szCs w:val="24"/>
        </w:rPr>
        <w:t>.</w:t>
      </w:r>
    </w:p>
    <w:p w:rsidR="005236E7" w:rsidRPr="00135BF0" w:rsidRDefault="003B0E11" w:rsidP="0014378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ItcEras-Demi" w:hAnsi="ItcEras-Demi" w:cs="ItcEras-Demi"/>
          <w:i/>
          <w:iCs/>
          <w:color w:val="000000"/>
          <w:sz w:val="24"/>
          <w:szCs w:val="24"/>
        </w:rPr>
      </w:pPr>
      <w:r w:rsidRPr="00135BF0">
        <w:rPr>
          <w:rFonts w:ascii="ItcEras-Demi" w:hAnsi="ItcEras-Demi" w:cs="ItcEras-Demi"/>
          <w:i/>
          <w:iCs/>
          <w:color w:val="FFFFFF"/>
          <w:sz w:val="24"/>
          <w:szCs w:val="24"/>
        </w:rPr>
        <w:t xml:space="preserve">NORMATIVA SOBRE CENTROS RESIDENCIALES DE PERSONAS </w:t>
      </w:r>
    </w:p>
    <w:p w:rsidR="003B0E11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7º.-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Contar con un sistema de participación democrática de las personas usuarias, de conformidad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con lo establecido en el Reglamento de Régimen Interior.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8º.-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Tener a disposición de las personas usuarias y de sus representantes legales las Hojas de</w:t>
      </w:r>
      <w:r w:rsidR="00083232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Reclamaciones.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9º.-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No cobrar a las personas usuarias cantidad suplementaria alguna por liquidación de estancias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por cualquier otra prestación de carácter obligatorio.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7C669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10º.-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La incapacidad sobrevenida de la persona residente en el centro deberá ser comunicada por los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responsables del mismo a los familiares de aquélla, al objeto de que promuevan su incapacitación.</w:t>
      </w:r>
    </w:p>
    <w:p w:rsidR="005236E7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En el caso de que, transcurrido un mes desde dicha comunicación, el centro no tuviere noticia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alguna sobre las actuaciones efectuadas por los familiares ante el órgano judicial competente, o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el interesado careciere de familiares o fuesen desconocidos, deberá ponerlo en conocimiento del</w:t>
      </w:r>
      <w:r w:rsidR="00407D37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Ministerio Fiscal.</w:t>
      </w:r>
    </w:p>
    <w:p w:rsidR="001225F4" w:rsidRPr="00135BF0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400B3A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11º.-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El centro deberá informar expresamente a las personas que ingresen sobre los derechos y</w:t>
      </w:r>
      <w:r w:rsidR="00407D37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obligaciones que tienen como usuarias del mismo, haciéndoles entrega de una copia del documento</w:t>
      </w:r>
      <w:r w:rsidR="001225F4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contractual de ingreso suscrito y de un ejemplar del Reglamento de Régimen Interior, así como</w:t>
      </w:r>
      <w:r w:rsidR="001225F4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de la forma de tramitar sus quejas y reclamaciones a través de los procedimientos establecidos</w:t>
      </w:r>
      <w:r w:rsidR="001225F4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135BF0">
        <w:rPr>
          <w:rFonts w:ascii="TradeGothic" w:hAnsi="TradeGothic" w:cs="TradeGothic"/>
          <w:color w:val="000000"/>
          <w:sz w:val="24"/>
          <w:szCs w:val="24"/>
        </w:rPr>
        <w:t>para ello.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6C41A5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lastRenderedPageBreak/>
        <w:t xml:space="preserve">TERCERA. </w:t>
      </w:r>
      <w:r w:rsidR="006C41A5"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Obligaciones de la persona usuaria, familiar, persona de referencia o representante legal.</w:t>
      </w:r>
    </w:p>
    <w:p w:rsidR="001225F4" w:rsidRPr="00135BF0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Por su parte, la persona usuaria, familiares, persona de referencia y/o su representante</w:t>
      </w:r>
      <w:r w:rsidR="00407D37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legal quedarán obligadas a:</w:t>
      </w:r>
    </w:p>
    <w:p w:rsidR="005236E7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407D37" w:rsidRPr="00135BF0" w:rsidRDefault="00407D3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1º.- Cumplir las normas recogidas en el Reglamento de Régimen Interior del centro, que se le</w:t>
      </w:r>
      <w:r w:rsidR="00407D37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entrega y se le da a conocer, previamente a la firma del presente contrato.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2º.- Aceptar un período de adaptación de 30 días, que podrá ser ampliado hasta un máximo de</w:t>
      </w:r>
      <w:r w:rsidR="00083232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otros 30 días.</w:t>
      </w:r>
    </w:p>
    <w:p w:rsidR="005236E7" w:rsidRPr="00135BF0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E0BC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3º.- </w:t>
      </w:r>
      <w:r w:rsidRPr="0021009D">
        <w:rPr>
          <w:rFonts w:ascii="TradeGhoti" w:hAnsi="TradeGhoti" w:cs="TradeGothic"/>
          <w:color w:val="000000"/>
          <w:sz w:val="28"/>
          <w:szCs w:val="28"/>
        </w:rPr>
        <w:t xml:space="preserve">Abonar los gastos </w:t>
      </w:r>
      <w:r w:rsidR="001E0BC1" w:rsidRPr="0021009D">
        <w:rPr>
          <w:rFonts w:ascii="TradeGhoti" w:hAnsi="TradeGhoti" w:cs="TradeGothic"/>
          <w:color w:val="000000"/>
          <w:sz w:val="28"/>
          <w:szCs w:val="28"/>
        </w:rPr>
        <w:t xml:space="preserve">extraordinarios </w:t>
      </w:r>
      <w:r w:rsidRPr="0021009D">
        <w:rPr>
          <w:rFonts w:ascii="TradeGhoti" w:hAnsi="TradeGhoti" w:cs="TradeGothic"/>
          <w:color w:val="000000"/>
          <w:sz w:val="28"/>
          <w:szCs w:val="28"/>
        </w:rPr>
        <w:t xml:space="preserve">ocasionados por </w:t>
      </w:r>
      <w:r w:rsidR="001E0BC1" w:rsidRPr="0021009D">
        <w:rPr>
          <w:rFonts w:ascii="TradeGhoti" w:hAnsi="TradeGhoti" w:cs="TradeGothic"/>
          <w:color w:val="000000"/>
          <w:sz w:val="28"/>
          <w:szCs w:val="28"/>
        </w:rPr>
        <w:t>los siguientes motivos:</w:t>
      </w:r>
    </w:p>
    <w:p w:rsidR="00EC7DD9" w:rsidRPr="0021009D" w:rsidRDefault="001E0BC1" w:rsidP="001437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Acompañamiento</w:t>
      </w:r>
      <w:r w:rsidR="00EC7DD9" w:rsidRPr="0021009D">
        <w:rPr>
          <w:rFonts w:ascii="TradeGhoti" w:hAnsi="TradeGhoti" w:cs="TradeGothic"/>
          <w:color w:val="000000"/>
          <w:sz w:val="28"/>
          <w:szCs w:val="28"/>
        </w:rPr>
        <w:t xml:space="preserve"> de personal controlado por el centro y externo a éste: </w:t>
      </w:r>
    </w:p>
    <w:p w:rsidR="00EC7DD9" w:rsidRPr="0021009D" w:rsidRDefault="00EC7DD9" w:rsidP="00143782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8€/h/cita previa; 9€/h/urgencia o ingreso</w:t>
      </w:r>
    </w:p>
    <w:p w:rsidR="00EC7DD9" w:rsidRPr="0021009D" w:rsidRDefault="00EC7DD9" w:rsidP="001437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Farmacia</w:t>
      </w: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</w:p>
    <w:p w:rsidR="00EC7DD9" w:rsidRPr="0021009D" w:rsidRDefault="00EC7DD9" w:rsidP="001437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Podología</w:t>
      </w:r>
      <w:r w:rsidR="00757E21" w:rsidRPr="0021009D">
        <w:rPr>
          <w:rFonts w:ascii="TradeGhoti" w:hAnsi="TradeGhoti" w:cs="TradeGothic"/>
          <w:color w:val="000000"/>
          <w:sz w:val="28"/>
          <w:szCs w:val="28"/>
        </w:rPr>
        <w:t>:</w:t>
      </w:r>
    </w:p>
    <w:p w:rsidR="00EC7DD9" w:rsidRPr="0021009D" w:rsidRDefault="00EC7DD9" w:rsidP="00143782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15€/</w:t>
      </w:r>
      <w:proofErr w:type="spellStart"/>
      <w:r w:rsidRPr="0021009D">
        <w:rPr>
          <w:rFonts w:ascii="TradeGhoti" w:hAnsi="TradeGhoti" w:cs="TradeGothic"/>
          <w:color w:val="000000"/>
          <w:sz w:val="28"/>
          <w:szCs w:val="28"/>
        </w:rPr>
        <w:t>Quiropodia</w:t>
      </w:r>
      <w:proofErr w:type="spellEnd"/>
    </w:p>
    <w:p w:rsidR="00EC7DD9" w:rsidRPr="0021009D" w:rsidRDefault="00EC7DD9" w:rsidP="001437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Peluquería</w:t>
      </w:r>
      <w:r w:rsidR="00757E21" w:rsidRPr="0021009D">
        <w:rPr>
          <w:rFonts w:ascii="TradeGhoti" w:hAnsi="TradeGhoti" w:cs="TradeGothic"/>
          <w:color w:val="000000"/>
          <w:sz w:val="28"/>
          <w:szCs w:val="28"/>
        </w:rPr>
        <w:t>:</w:t>
      </w:r>
    </w:p>
    <w:p w:rsidR="00EC7DD9" w:rsidRPr="0021009D" w:rsidRDefault="00EC7DD9" w:rsidP="00143782">
      <w:pPr>
        <w:ind w:left="1416"/>
        <w:jc w:val="both"/>
        <w:rPr>
          <w:rFonts w:ascii="TradeGhoti" w:hAnsi="TradeGhoti"/>
          <w:sz w:val="28"/>
          <w:szCs w:val="28"/>
        </w:rPr>
      </w:pPr>
      <w:r w:rsidRPr="0021009D">
        <w:rPr>
          <w:rFonts w:ascii="TradeGhoti" w:hAnsi="TradeGhoti"/>
          <w:sz w:val="28"/>
          <w:szCs w:val="28"/>
        </w:rPr>
        <w:t>7€/corte señores</w:t>
      </w:r>
    </w:p>
    <w:p w:rsidR="00EC7DD9" w:rsidRPr="0021009D" w:rsidRDefault="00EC7DD9" w:rsidP="00143782">
      <w:pPr>
        <w:ind w:left="1416"/>
        <w:jc w:val="both"/>
        <w:rPr>
          <w:rFonts w:ascii="TradeGhoti" w:hAnsi="TradeGhoti"/>
          <w:sz w:val="28"/>
          <w:szCs w:val="28"/>
        </w:rPr>
      </w:pPr>
      <w:r w:rsidRPr="0021009D">
        <w:rPr>
          <w:rFonts w:ascii="TradeGhoti" w:hAnsi="TradeGhoti"/>
          <w:sz w:val="28"/>
          <w:szCs w:val="28"/>
        </w:rPr>
        <w:t>8€/corte señoras</w:t>
      </w:r>
    </w:p>
    <w:p w:rsidR="00EC7DD9" w:rsidRPr="0021009D" w:rsidRDefault="00EC7DD9" w:rsidP="0014378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/>
          <w:sz w:val="28"/>
          <w:szCs w:val="28"/>
        </w:rPr>
        <w:t>25€/lavado, tinte y marcado</w:t>
      </w:r>
    </w:p>
    <w:p w:rsidR="00EC7DD9" w:rsidRPr="0021009D" w:rsidRDefault="00EC7DD9" w:rsidP="001437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Gestiones administrativas</w:t>
      </w:r>
      <w:r w:rsidR="00757E21" w:rsidRPr="0021009D">
        <w:rPr>
          <w:rFonts w:ascii="TradeGhoti" w:hAnsi="TradeGhoti" w:cs="TradeGothic"/>
          <w:color w:val="000000"/>
          <w:sz w:val="28"/>
          <w:szCs w:val="28"/>
        </w:rPr>
        <w:t>:</w:t>
      </w: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50€ a la firma del contrato y de una sola vez</w:t>
      </w: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</w:p>
    <w:p w:rsidR="00EC7DD9" w:rsidRPr="0021009D" w:rsidRDefault="00EC7DD9" w:rsidP="001437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Marcación de ropa y enseres</w:t>
      </w: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hoti" w:hAnsi="TradeGhoti" w:cs="TradeGothic"/>
          <w:color w:val="000000"/>
          <w:sz w:val="28"/>
          <w:szCs w:val="28"/>
        </w:rPr>
      </w:pP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55€ Etiquetas incluidas</w:t>
      </w: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</w:p>
    <w:p w:rsidR="00757E21" w:rsidRPr="0021009D" w:rsidRDefault="00757E21" w:rsidP="00143782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radeGhoti" w:hAnsi="TradeGhoti" w:cs="TradeGothic"/>
          <w:color w:val="000000"/>
          <w:sz w:val="28"/>
          <w:szCs w:val="28"/>
        </w:rPr>
      </w:pPr>
      <w:r w:rsidRPr="0021009D">
        <w:rPr>
          <w:rFonts w:ascii="TradeGhoti" w:hAnsi="TradeGhoti" w:cs="TradeGothic"/>
          <w:color w:val="000000"/>
          <w:sz w:val="28"/>
          <w:szCs w:val="28"/>
        </w:rPr>
        <w:t>35€ Sin incluir etiquetas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4º</w:t>
      </w:r>
      <w:r w:rsidR="000D7461" w:rsidRPr="0021009D">
        <w:rPr>
          <w:rFonts w:ascii="TradeGothic" w:hAnsi="TradeGothic" w:cs="TradeGothic"/>
          <w:color w:val="000000"/>
          <w:sz w:val="24"/>
          <w:szCs w:val="24"/>
        </w:rPr>
        <w:t>.- Abonar el coste establecido de la plaza</w:t>
      </w:r>
      <w:r w:rsidR="00637DBD" w:rsidRPr="0021009D">
        <w:rPr>
          <w:rFonts w:ascii="TradeGothic" w:hAnsi="TradeGothic" w:cs="TradeGothic"/>
          <w:color w:val="000000"/>
          <w:sz w:val="24"/>
          <w:szCs w:val="24"/>
        </w:rPr>
        <w:t>, obligándose a pagar este importe del día 1 al 5 del mes corriente, mediante domiciliación bancaria a la cuenta facilitada al ingreso, por el residente, familiar, persona de referencia o representante legal.</w:t>
      </w:r>
    </w:p>
    <w:p w:rsidR="001225F4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8B274F" w:rsidRPr="0021009D" w:rsidRDefault="008B274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Los precios establecidos para el año en curso son:</w:t>
      </w:r>
    </w:p>
    <w:p w:rsidR="0057710E" w:rsidRPr="0021009D" w:rsidRDefault="0057710E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8B274F" w:rsidRPr="0021009D" w:rsidRDefault="00C00BCD" w:rsidP="001437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b/>
          <w:color w:val="000000"/>
          <w:sz w:val="24"/>
          <w:szCs w:val="24"/>
        </w:rPr>
        <w:lastRenderedPageBreak/>
        <w:t>1.2</w:t>
      </w:r>
      <w:r w:rsidR="00322CA9" w:rsidRPr="0021009D">
        <w:rPr>
          <w:rFonts w:ascii="TradeGothic" w:hAnsi="TradeGothic" w:cs="TradeGothic"/>
          <w:b/>
          <w:color w:val="000000"/>
          <w:sz w:val="24"/>
          <w:szCs w:val="24"/>
        </w:rPr>
        <w:t>00€</w:t>
      </w:r>
      <w:r w:rsidR="0057710E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FB4CC6" w:rsidRPr="0021009D">
        <w:rPr>
          <w:rFonts w:ascii="TradeGothic" w:hAnsi="TradeGothic" w:cs="TradeGothic"/>
          <w:b/>
          <w:color w:val="000000"/>
          <w:sz w:val="24"/>
          <w:szCs w:val="24"/>
        </w:rPr>
        <w:t>(</w:t>
      </w:r>
      <w:r w:rsidR="00083232" w:rsidRPr="0021009D">
        <w:rPr>
          <w:rFonts w:ascii="TradeGothic" w:hAnsi="TradeGothic" w:cs="TradeGothic"/>
          <w:color w:val="000000"/>
          <w:sz w:val="24"/>
          <w:szCs w:val="24"/>
        </w:rPr>
        <w:t xml:space="preserve">mil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dos</w:t>
      </w:r>
      <w:r w:rsidR="008D0958" w:rsidRPr="0021009D">
        <w:rPr>
          <w:rFonts w:ascii="TradeGothic" w:hAnsi="TradeGothic" w:cs="TradeGothic"/>
          <w:color w:val="000000"/>
          <w:sz w:val="24"/>
          <w:szCs w:val="24"/>
        </w:rPr>
        <w:t xml:space="preserve">cientos </w:t>
      </w:r>
      <w:r w:rsidR="00083232" w:rsidRPr="0021009D">
        <w:rPr>
          <w:rFonts w:ascii="TradeGothic" w:hAnsi="TradeGothic" w:cs="TradeGothic"/>
          <w:color w:val="000000"/>
          <w:sz w:val="24"/>
          <w:szCs w:val="24"/>
        </w:rPr>
        <w:t>euros</w:t>
      </w:r>
      <w:r w:rsidR="00F25C30" w:rsidRPr="0021009D">
        <w:rPr>
          <w:rFonts w:ascii="TradeGothic" w:hAnsi="TradeGothic" w:cs="TradeGothic"/>
          <w:color w:val="000000"/>
          <w:sz w:val="24"/>
          <w:szCs w:val="24"/>
        </w:rPr>
        <w:t xml:space="preserve">)/mes/habitación </w:t>
      </w:r>
      <w:r w:rsidR="00401C0B" w:rsidRPr="0021009D">
        <w:rPr>
          <w:rFonts w:ascii="TradeGothic" w:hAnsi="TradeGothic" w:cs="TradeGothic"/>
          <w:color w:val="000000"/>
          <w:sz w:val="24"/>
          <w:szCs w:val="24"/>
        </w:rPr>
        <w:t>compartida</w:t>
      </w:r>
      <w:r w:rsidR="00710189" w:rsidRPr="0021009D">
        <w:rPr>
          <w:rFonts w:ascii="TradeGothic" w:hAnsi="TradeGothic" w:cs="TradeGothic"/>
          <w:color w:val="000000"/>
          <w:sz w:val="24"/>
          <w:szCs w:val="24"/>
        </w:rPr>
        <w:t>/</w:t>
      </w:r>
      <w:r w:rsidR="00322CA9" w:rsidRPr="0021009D">
        <w:rPr>
          <w:rFonts w:ascii="TradeGothic" w:hAnsi="TradeGothic" w:cs="TradeGothic"/>
          <w:color w:val="000000"/>
          <w:sz w:val="24"/>
          <w:szCs w:val="24"/>
        </w:rPr>
        <w:t>válido</w:t>
      </w:r>
      <w:r w:rsidR="00710189" w:rsidRPr="0021009D">
        <w:rPr>
          <w:rFonts w:ascii="TradeGothic" w:hAnsi="TradeGothic" w:cs="TradeGothic"/>
          <w:color w:val="000000"/>
          <w:sz w:val="24"/>
          <w:szCs w:val="24"/>
        </w:rPr>
        <w:t>.</w:t>
      </w:r>
    </w:p>
    <w:p w:rsidR="00322CA9" w:rsidRPr="0021009D" w:rsidRDefault="00322CA9" w:rsidP="001437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b/>
          <w:color w:val="000000"/>
          <w:sz w:val="24"/>
          <w:szCs w:val="24"/>
        </w:rPr>
        <w:t>1.</w:t>
      </w:r>
      <w:r w:rsidR="0021009D">
        <w:rPr>
          <w:rFonts w:ascii="TradeGothic" w:hAnsi="TradeGothic" w:cs="TradeGothic"/>
          <w:b/>
          <w:color w:val="000000"/>
          <w:sz w:val="24"/>
          <w:szCs w:val="24"/>
        </w:rPr>
        <w:t>4</w:t>
      </w:r>
      <w:r w:rsidR="00857BE0" w:rsidRPr="0021009D">
        <w:rPr>
          <w:rFonts w:ascii="TradeGothic" w:hAnsi="TradeGothic" w:cs="TradeGothic"/>
          <w:b/>
          <w:color w:val="000000"/>
          <w:sz w:val="24"/>
          <w:szCs w:val="24"/>
        </w:rPr>
        <w:t>0</w:t>
      </w:r>
      <w:r w:rsidRPr="0021009D">
        <w:rPr>
          <w:rFonts w:ascii="TradeGothic" w:hAnsi="TradeGothic" w:cs="TradeGothic"/>
          <w:b/>
          <w:color w:val="000000"/>
          <w:sz w:val="24"/>
          <w:szCs w:val="24"/>
        </w:rPr>
        <w:t>0€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(mil </w:t>
      </w:r>
      <w:r w:rsidR="0021009D">
        <w:rPr>
          <w:rFonts w:ascii="TradeGothic" w:hAnsi="TradeGothic" w:cs="TradeGothic"/>
          <w:color w:val="000000"/>
          <w:sz w:val="24"/>
          <w:szCs w:val="24"/>
        </w:rPr>
        <w:t>cuatro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cientos euros)/mes/habitación individual/válido.</w:t>
      </w:r>
    </w:p>
    <w:p w:rsidR="00322CA9" w:rsidRPr="0021009D" w:rsidRDefault="00322CA9" w:rsidP="001437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b/>
          <w:color w:val="000000"/>
          <w:sz w:val="24"/>
          <w:szCs w:val="24"/>
        </w:rPr>
      </w:pPr>
      <w:r w:rsidRPr="0021009D">
        <w:rPr>
          <w:rFonts w:ascii="TradeGothic" w:hAnsi="TradeGothic" w:cs="TradeGothic"/>
          <w:b/>
          <w:color w:val="000000"/>
          <w:sz w:val="24"/>
          <w:szCs w:val="24"/>
        </w:rPr>
        <w:t xml:space="preserve">1.300€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(mil trescientos euros)/mes/habitación compartida/asistido.</w:t>
      </w:r>
    </w:p>
    <w:p w:rsidR="00322CA9" w:rsidRPr="0021009D" w:rsidRDefault="0021009D" w:rsidP="001437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>
        <w:rPr>
          <w:rFonts w:ascii="TradeGothic" w:hAnsi="TradeGothic" w:cs="TradeGothic"/>
          <w:b/>
          <w:color w:val="000000"/>
          <w:sz w:val="24"/>
          <w:szCs w:val="24"/>
        </w:rPr>
        <w:t>1.5</w:t>
      </w:r>
      <w:r w:rsidR="00322CA9" w:rsidRPr="0021009D">
        <w:rPr>
          <w:rFonts w:ascii="TradeGothic" w:hAnsi="TradeGothic" w:cs="TradeGothic"/>
          <w:b/>
          <w:color w:val="000000"/>
          <w:sz w:val="24"/>
          <w:szCs w:val="24"/>
        </w:rPr>
        <w:t>00€</w:t>
      </w:r>
      <w:r w:rsidR="00322CA9" w:rsidRPr="0021009D">
        <w:rPr>
          <w:rFonts w:ascii="TradeGothic" w:hAnsi="TradeGothic" w:cs="TradeGothic"/>
          <w:color w:val="000000"/>
          <w:sz w:val="24"/>
          <w:szCs w:val="24"/>
        </w:rPr>
        <w:t xml:space="preserve"> (mil cuatrocientos euros)/mes/habitación individual/asistido.</w:t>
      </w:r>
    </w:p>
    <w:p w:rsidR="00F17A29" w:rsidRPr="0021009D" w:rsidRDefault="00F17A29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F17A29" w:rsidRPr="0021009D" w:rsidRDefault="00F17A29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 </w:t>
      </w:r>
    </w:p>
    <w:p w:rsidR="00710189" w:rsidRPr="0021009D" w:rsidRDefault="00710189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710189" w:rsidRPr="0021009D" w:rsidRDefault="00710189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La cuota se adaptará a las tarifas publicadas según 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el grado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validez o dependencia en cada momento.</w:t>
      </w:r>
    </w:p>
    <w:p w:rsidR="001225F4" w:rsidRPr="0021009D" w:rsidRDefault="001225F4" w:rsidP="001437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FB4CC6" w:rsidRPr="0021009D" w:rsidRDefault="00FB4CC6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La </w:t>
      </w:r>
      <w:r w:rsidRPr="0021009D">
        <w:rPr>
          <w:rFonts w:ascii="TradeGothic" w:hAnsi="TradeGothic" w:cs="TradeGothic"/>
          <w:b/>
          <w:color w:val="000000"/>
          <w:sz w:val="24"/>
          <w:szCs w:val="24"/>
        </w:rPr>
        <w:t xml:space="preserve">revisión </w:t>
      </w:r>
      <w:r w:rsidR="004037CD" w:rsidRPr="0021009D">
        <w:rPr>
          <w:rFonts w:ascii="TradeGothic" w:hAnsi="TradeGothic" w:cs="TradeGothic"/>
          <w:b/>
          <w:color w:val="000000"/>
          <w:sz w:val="24"/>
          <w:szCs w:val="24"/>
        </w:rPr>
        <w:t>ordinaria o periódica</w:t>
      </w:r>
      <w:r w:rsidR="004037CD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de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>l importe de la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cuota</w:t>
      </w:r>
      <w:r w:rsidR="00545E58" w:rsidRPr="0021009D">
        <w:rPr>
          <w:rFonts w:ascii="TradeGothic" w:hAnsi="TradeGothic" w:cs="TradeGothic"/>
          <w:color w:val="000000"/>
          <w:sz w:val="24"/>
          <w:szCs w:val="24"/>
        </w:rPr>
        <w:t>,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se realizará de manera </w:t>
      </w:r>
      <w:r w:rsidR="00585CA3" w:rsidRPr="0021009D">
        <w:rPr>
          <w:rFonts w:ascii="TradeGothic" w:hAnsi="TradeGothic" w:cs="TradeGothic"/>
          <w:color w:val="000000"/>
          <w:sz w:val="24"/>
          <w:szCs w:val="24"/>
        </w:rPr>
        <w:t>unilate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>ral por parte del Centro</w:t>
      </w:r>
      <w:r w:rsidR="003C583C" w:rsidRPr="0021009D">
        <w:rPr>
          <w:rFonts w:ascii="TradeGothic" w:hAnsi="TradeGothic" w:cs="TradeGothic"/>
          <w:color w:val="000000"/>
          <w:sz w:val="24"/>
          <w:szCs w:val="24"/>
        </w:rPr>
        <w:t xml:space="preserve"> cada día 1 de enero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 xml:space="preserve">, previa </w:t>
      </w:r>
      <w:r w:rsidR="00D73820" w:rsidRPr="0021009D">
        <w:rPr>
          <w:rFonts w:ascii="TradeGothic" w:hAnsi="TradeGothic" w:cs="TradeGothic"/>
          <w:color w:val="000000"/>
          <w:sz w:val="24"/>
          <w:szCs w:val="24"/>
        </w:rPr>
        <w:t>c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>omunicación</w:t>
      </w:r>
      <w:r w:rsidR="00585CA3" w:rsidRPr="0021009D">
        <w:rPr>
          <w:rFonts w:ascii="TradeGothic" w:hAnsi="TradeGothic" w:cs="TradeGothic"/>
          <w:color w:val="000000"/>
          <w:sz w:val="24"/>
          <w:szCs w:val="24"/>
        </w:rPr>
        <w:t xml:space="preserve"> por escrito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>,</w:t>
      </w:r>
      <w:r w:rsidR="00585CA3" w:rsidRPr="0021009D">
        <w:rPr>
          <w:rFonts w:ascii="TradeGothic" w:hAnsi="TradeGothic" w:cs="TradeGothic"/>
          <w:color w:val="000000"/>
          <w:sz w:val="24"/>
          <w:szCs w:val="24"/>
        </w:rPr>
        <w:t xml:space="preserve"> al residente, familiar, persona de referencia o representante legal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 xml:space="preserve">, con un plazo </w:t>
      </w:r>
      <w:r w:rsidR="008D4BCF" w:rsidRPr="0021009D">
        <w:rPr>
          <w:rFonts w:ascii="TradeGothic" w:hAnsi="TradeGothic" w:cs="TradeGothic"/>
          <w:color w:val="000000"/>
          <w:sz w:val="24"/>
          <w:szCs w:val="24"/>
        </w:rPr>
        <w:t>mínimo de antelación de quince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 xml:space="preserve"> días.</w:t>
      </w:r>
      <w:r w:rsidR="003C583C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1D37E5" w:rsidRPr="0021009D">
        <w:rPr>
          <w:rFonts w:ascii="TradeGothic" w:hAnsi="TradeGothic" w:cs="TradeGothic"/>
          <w:color w:val="000000"/>
          <w:sz w:val="24"/>
          <w:szCs w:val="24"/>
        </w:rPr>
        <w:t xml:space="preserve"> En dicha comunicación se informará del importe actualizado, así como de la fecha a partir de la cu</w:t>
      </w:r>
      <w:r w:rsidR="00857BE0" w:rsidRPr="0021009D">
        <w:rPr>
          <w:rFonts w:ascii="TradeGothic" w:hAnsi="TradeGothic" w:cs="TradeGothic"/>
          <w:color w:val="000000"/>
          <w:sz w:val="24"/>
          <w:szCs w:val="24"/>
        </w:rPr>
        <w:t xml:space="preserve">al se aplicará la nueva cuota. El incremento de las cuotas nunca superará el 10% del importe de la cuota del residente  a fecha 31 de diciembre. </w:t>
      </w:r>
    </w:p>
    <w:p w:rsidR="004C3EF7" w:rsidRPr="0021009D" w:rsidRDefault="004C3EF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857BE0" w:rsidRPr="0021009D" w:rsidRDefault="004037CD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La </w:t>
      </w:r>
      <w:r w:rsidRPr="0021009D">
        <w:rPr>
          <w:rFonts w:ascii="TradeGothic" w:hAnsi="TradeGothic" w:cs="TradeGothic"/>
          <w:b/>
          <w:color w:val="000000"/>
          <w:sz w:val="24"/>
          <w:szCs w:val="24"/>
        </w:rPr>
        <w:t>revisión extraordinaria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F966F8" w:rsidRPr="0021009D">
        <w:rPr>
          <w:rFonts w:ascii="TradeGothic" w:hAnsi="TradeGothic" w:cs="TradeGothic"/>
          <w:color w:val="000000"/>
          <w:sz w:val="24"/>
          <w:szCs w:val="24"/>
        </w:rPr>
        <w:t xml:space="preserve">del importe de la cuota, </w:t>
      </w:r>
      <w:r w:rsidR="00545E58" w:rsidRPr="0021009D">
        <w:rPr>
          <w:rFonts w:ascii="TradeGothic" w:hAnsi="TradeGothic" w:cs="TradeGothic"/>
          <w:color w:val="000000"/>
          <w:sz w:val="24"/>
          <w:szCs w:val="24"/>
        </w:rPr>
        <w:t xml:space="preserve">por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cambio de situación de dependencia del residente</w:t>
      </w:r>
      <w:r w:rsidR="00545E58" w:rsidRPr="0021009D">
        <w:rPr>
          <w:rFonts w:ascii="TradeGothic" w:hAnsi="TradeGothic" w:cs="TradeGothic"/>
          <w:color w:val="000000"/>
          <w:sz w:val="24"/>
          <w:szCs w:val="24"/>
        </w:rPr>
        <w:t>, se realizará, previa comunicación por escrito, al residente, familiar, persona de referencia o representante legal, con un plazo mínimo de antelación de quince días.  En dicha comunicación se informará del importe actualizado</w:t>
      </w:r>
      <w:r w:rsidR="00322CA9" w:rsidRPr="0021009D">
        <w:rPr>
          <w:rFonts w:ascii="TradeGothic" w:hAnsi="TradeGothic" w:cs="TradeGothic"/>
          <w:color w:val="000000"/>
          <w:sz w:val="24"/>
          <w:szCs w:val="24"/>
        </w:rPr>
        <w:t>,</w:t>
      </w:r>
      <w:r w:rsidR="00545E58" w:rsidRPr="0021009D">
        <w:rPr>
          <w:rFonts w:ascii="TradeGothic" w:hAnsi="TradeGothic" w:cs="TradeGothic"/>
          <w:color w:val="000000"/>
          <w:sz w:val="24"/>
          <w:szCs w:val="24"/>
        </w:rPr>
        <w:t xml:space="preserve"> y de la fecha a partir de la cual se aplicará la nueva cuota, y se acompañará de informe de profesional sanitario competente, que motive el cambio de situación. </w:t>
      </w:r>
    </w:p>
    <w:p w:rsidR="00857BE0" w:rsidRPr="0021009D" w:rsidRDefault="00857BE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637DBD" w:rsidRPr="0021009D" w:rsidRDefault="008B274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En</w:t>
      </w:r>
      <w:r w:rsidR="00637DBD" w:rsidRPr="0021009D">
        <w:rPr>
          <w:rFonts w:ascii="TradeGothic" w:hAnsi="TradeGothic" w:cs="TradeGothic"/>
          <w:color w:val="000000"/>
          <w:sz w:val="24"/>
          <w:szCs w:val="24"/>
        </w:rPr>
        <w:t xml:space="preserve"> caso de devolución del recibo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por saldos insuficientes u orden del titular o autorizado de la cuenta, el mismo será girado nuevamente, previo aviso, con un coste adicion</w:t>
      </w:r>
      <w:r w:rsidR="00857BE0" w:rsidRPr="0021009D">
        <w:rPr>
          <w:rFonts w:ascii="TradeGothic" w:hAnsi="TradeGothic" w:cs="TradeGothic"/>
          <w:color w:val="000000"/>
          <w:sz w:val="24"/>
          <w:szCs w:val="24"/>
        </w:rPr>
        <w:t>al por gastos de devolución de 30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€ (</w:t>
      </w:r>
      <w:r w:rsidR="00857BE0" w:rsidRPr="0021009D">
        <w:rPr>
          <w:rFonts w:ascii="TradeGothic" w:hAnsi="TradeGothic" w:cs="TradeGothic"/>
          <w:color w:val="000000"/>
          <w:sz w:val="24"/>
          <w:szCs w:val="24"/>
        </w:rPr>
        <w:t>treinta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euros).</w:t>
      </w:r>
    </w:p>
    <w:p w:rsidR="006833AF" w:rsidRPr="0021009D" w:rsidRDefault="006833A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6833AF" w:rsidRPr="0021009D" w:rsidRDefault="006833A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5º</w:t>
      </w:r>
      <w:r w:rsidR="001225F4" w:rsidRPr="0021009D">
        <w:rPr>
          <w:rFonts w:ascii="TradeGothic" w:hAnsi="TradeGothic" w:cs="TradeGothic"/>
          <w:color w:val="000000"/>
          <w:sz w:val="24"/>
          <w:szCs w:val="24"/>
        </w:rPr>
        <w:t>.-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Comunicar formalmente el abandono de la plaza de manera voluntaria, por cambio de situación familiar o social, o por traslado a otro centro, con una antelación mínima de quince días. Dicha circunstancia no dará lugar a la devolución del importe sobrante de la mensualidad ya cobrada. </w:t>
      </w:r>
    </w:p>
    <w:p w:rsidR="008D4BCF" w:rsidRPr="0021009D" w:rsidRDefault="008D4BC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B768A1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6</w:t>
      </w:r>
      <w:r w:rsidR="008D4BCF" w:rsidRPr="0021009D">
        <w:rPr>
          <w:rFonts w:ascii="TradeGothic" w:hAnsi="TradeGothic" w:cs="TradeGothic"/>
          <w:color w:val="000000"/>
          <w:sz w:val="24"/>
          <w:szCs w:val="24"/>
        </w:rPr>
        <w:t>º.- Realizar la reserva de plaza de manera formal, con una antelación no superior a dos meses, conforme a modelo facilitado por el centro y abonando el 25% del importe de una mensualidad</w:t>
      </w:r>
      <w:r w:rsidR="00B768A1" w:rsidRPr="0021009D">
        <w:rPr>
          <w:rFonts w:ascii="TradeGothic" w:hAnsi="TradeGothic" w:cs="TradeGothic"/>
          <w:color w:val="000000"/>
          <w:sz w:val="24"/>
          <w:szCs w:val="24"/>
        </w:rPr>
        <w:t>, que posteriormente se descontará del pago al ingreso</w:t>
      </w:r>
      <w:r w:rsidR="008D4BCF" w:rsidRPr="0021009D">
        <w:rPr>
          <w:rFonts w:ascii="TradeGothic" w:hAnsi="TradeGothic" w:cs="TradeGothic"/>
          <w:color w:val="000000"/>
          <w:sz w:val="24"/>
          <w:szCs w:val="24"/>
        </w:rPr>
        <w:t xml:space="preserve">. </w:t>
      </w:r>
    </w:p>
    <w:p w:rsidR="008D4BCF" w:rsidRPr="0021009D" w:rsidRDefault="004C3EF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La no ocupación</w:t>
      </w:r>
      <w:r w:rsidR="00B768A1" w:rsidRPr="0021009D">
        <w:rPr>
          <w:rFonts w:ascii="TradeGothic" w:hAnsi="TradeGothic" w:cs="TradeGothic"/>
          <w:color w:val="000000"/>
          <w:sz w:val="24"/>
          <w:szCs w:val="24"/>
        </w:rPr>
        <w:t xml:space="preserve"> de la plaza en la fecha prevista de ingreso </w:t>
      </w:r>
      <w:r w:rsidR="008D4BCF" w:rsidRPr="0021009D">
        <w:rPr>
          <w:rFonts w:ascii="TradeGothic" w:hAnsi="TradeGothic" w:cs="TradeGothic"/>
          <w:color w:val="000000"/>
          <w:sz w:val="24"/>
          <w:szCs w:val="24"/>
        </w:rPr>
        <w:t xml:space="preserve"> por causas imputables al residente, familiar, persona de referencia o representante legal,</w:t>
      </w:r>
      <w:r w:rsidR="00B768A1" w:rsidRPr="0021009D">
        <w:rPr>
          <w:rFonts w:ascii="TradeGothic" w:hAnsi="TradeGothic" w:cs="TradeGothic"/>
          <w:color w:val="000000"/>
          <w:sz w:val="24"/>
          <w:szCs w:val="24"/>
        </w:rPr>
        <w:t xml:space="preserve"> no dará lugar a la devolución del importe señalado.</w:t>
      </w:r>
    </w:p>
    <w:p w:rsidR="00B768A1" w:rsidRPr="0021009D" w:rsidRDefault="00B768A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Si en el momento de la reserva hubiera lista de espera, se incorporará el solicitante a la misma, estando exento de realizar el abono establecido.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ItcEras-Demi" w:hAnsi="ItcEras-Demi" w:cs="ItcEras-Demi"/>
          <w:i/>
          <w:iCs/>
          <w:color w:val="000000"/>
          <w:sz w:val="24"/>
          <w:szCs w:val="24"/>
        </w:rPr>
      </w:pPr>
    </w:p>
    <w:p w:rsidR="003B0E11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7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º.- Aportar el día de su ingreso en el centro, sus enseres de carácter personal que deberán estar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debidamente identificados según se determine en el centro residencial, al objeto de asegurar su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uso exclusivo.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lastRenderedPageBreak/>
        <w:t>8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º.- La persona usuaria, o su representante legal, deberá aportar aquella documentación que le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sea requerida por parte del centro y sea exigible de acuerdo con la normativa que resulte de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aplicación.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9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º.- Los objetos personales y bienes muebles que la persona usuaria lleve consigo en el momento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del ingreso deberán ser inventariados, cumplimentando a tal efecto la declaración adjunta a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este contrato. El centro sólo se hará responsable de aquellas pertenencias que hayan sido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previamente inventariadas y depositadas en lugar destinado al efecto bajo la responsabilidad del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centro. Dichas pertenencias podrán ser retiradas en cualquier momento por la persona usuaria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mediante expedición del correspondiente recibo expedido por el centro, así como en el momento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proofErr w:type="gramStart"/>
      <w:r w:rsidRPr="0021009D">
        <w:rPr>
          <w:rFonts w:ascii="TradeGothic" w:hAnsi="TradeGothic" w:cs="TradeGothic"/>
          <w:color w:val="000000"/>
          <w:sz w:val="24"/>
          <w:szCs w:val="24"/>
        </w:rPr>
        <w:t>de</w:t>
      </w:r>
      <w:proofErr w:type="gramEnd"/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la extinción del contrato.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10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º.- En caso de fallecimiento de la persona usuaria, sus pertenencias personales y otros bienes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muebles de inferior valor, deberán ser retirados, en el plazo de una semana, por la persona que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se concrete a los citados efectos en el documento contractual.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11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º.- El familiar, la persona de referencia que conste en este documento contractual y/o aquel que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represente a la persona usuaria, deberá mantener el máximo contacto con la persona usuaria, a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través de las visitas, llamadas telefónicas, encuentros en el ámbito familiar, acompañándole en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visitas médicas, y especialmente en los ingresos hospitalarios que se pudieran producir.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1225F4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12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º.- El familiar, la persona de referencia que conste en este documento contractual y/o aquel que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represente a la persona usuaria, comunicará cualquier cambio de domicilio y pondrá a disposición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color w:val="000000"/>
          <w:sz w:val="24"/>
          <w:szCs w:val="24"/>
        </w:rPr>
        <w:t>del centro al menos un número de teléfono para ser localizado en caso necesario.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CUARTA. </w:t>
      </w:r>
      <w:r w:rsidR="00400B3A" w:rsidRPr="0021009D">
        <w:rPr>
          <w:rFonts w:ascii="TradeGothic" w:hAnsi="TradeGothic" w:cs="TradeGothic"/>
          <w:b/>
          <w:color w:val="000000"/>
          <w:sz w:val="24"/>
          <w:szCs w:val="24"/>
        </w:rPr>
        <w:t>Derechos del Centro.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1º.- Organizar los servicios y horarios de la forma que crea más conveniente para la correcta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prestación de los mismos, de acuerdo con lo dispuesto en el Reglamento de Régimen Interior y la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normativa vigente de aplicación.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710189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2º.- A requerir a los familiares, a la persona de referencia que conste en el documento contractual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y/o aquella que lo represente, a la colaboración en aquellas actividades o gestiones que no puedan</w:t>
      </w:r>
      <w:r w:rsidR="00662523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realizar las personas usuarias por sí mismas y no sean de competencia expresa del centro.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También</w:t>
      </w:r>
      <w:r w:rsidR="00710189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podrá solicitársele su participación en los diferentes eventos organizados por el centro.</w:t>
      </w:r>
    </w:p>
    <w:p w:rsidR="00FA3287" w:rsidRPr="0021009D" w:rsidRDefault="00FA328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FA3287" w:rsidRPr="0021009D" w:rsidRDefault="00FA328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3º.- A adoptar las medidas oportunas en caso de producirse una situación de urgencia, comunicándolo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a los familiares, persona de referencia y/o </w:t>
      </w:r>
      <w:r w:rsidR="00D73820" w:rsidRPr="0021009D">
        <w:rPr>
          <w:rFonts w:ascii="TradeGothic" w:hAnsi="TradeGothic" w:cs="TradeGothic"/>
          <w:color w:val="000000"/>
          <w:sz w:val="24"/>
          <w:szCs w:val="24"/>
        </w:rPr>
        <w:t>r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epresentante legal a la mayor brevedad posible.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ItcEras-Demi" w:hAnsi="ItcEras-Demi" w:cs="ItcEras-Demi"/>
          <w:i/>
          <w:iCs/>
          <w:color w:val="FFFFFF"/>
          <w:sz w:val="24"/>
          <w:szCs w:val="24"/>
        </w:rPr>
      </w:pPr>
      <w:r w:rsidRPr="0021009D">
        <w:rPr>
          <w:rFonts w:ascii="ItcEras-Demi" w:hAnsi="ItcEras-Demi" w:cs="ItcEras-Demi"/>
          <w:i/>
          <w:iCs/>
          <w:color w:val="FFFFFF"/>
          <w:sz w:val="24"/>
          <w:szCs w:val="24"/>
        </w:rPr>
        <w:t>MATIVA SOBRE CENTROS RESIDENCIALES DE PERSONAS MAYORES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QUINTA. </w:t>
      </w:r>
      <w:r w:rsidR="00400B3A" w:rsidRPr="0021009D">
        <w:rPr>
          <w:rFonts w:ascii="TradeGothic" w:hAnsi="TradeGothic" w:cs="TradeGothic"/>
          <w:b/>
          <w:color w:val="000000"/>
          <w:sz w:val="24"/>
          <w:szCs w:val="24"/>
        </w:rPr>
        <w:t>Derechos de la persona usuaria.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lastRenderedPageBreak/>
        <w:t>1º.- La reserva de su plaza durante las ausencias por enfermedad o atención en Centro Hospitalario,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respetando el límite de cuarenta y cinco días anuales, salvo informe médico que justifique una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estancia superior.</w:t>
      </w:r>
      <w:r w:rsidR="00857BE0" w:rsidRPr="0021009D">
        <w:rPr>
          <w:rFonts w:ascii="TradeGothic" w:hAnsi="TradeGothic" w:cs="TradeGothic"/>
          <w:color w:val="000000"/>
          <w:sz w:val="24"/>
          <w:szCs w:val="24"/>
        </w:rPr>
        <w:t xml:space="preserve"> El importe de la cuota correspondiente a los días de hospitalización, se minorará en un 25%, </w:t>
      </w:r>
      <w:r w:rsidR="00143208" w:rsidRPr="0021009D">
        <w:rPr>
          <w:rFonts w:ascii="TradeGothic" w:hAnsi="TradeGothic" w:cs="TradeGothic"/>
          <w:color w:val="000000"/>
          <w:sz w:val="24"/>
          <w:szCs w:val="24"/>
        </w:rPr>
        <w:t xml:space="preserve">aplicándose dicho descuento a la cuota del mes inmediatamente posterior. 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2º.- En caso de que la persona usuaria, con motivo de circunstancias familiares u otras causas</w:t>
      </w:r>
      <w:r w:rsidR="00710189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debidamente justificadas, deba ausentarse temporalmente del centro, lo comunicará con la mayor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antelación posible a la Dirección del mismo.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3º.- Recibir visitas todos los días en las zonas destinadas a tal efecto y en las horas establecidas.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color w:val="000000"/>
          <w:sz w:val="24"/>
          <w:szCs w:val="24"/>
        </w:rPr>
        <w:t>Se podrá acceder a las habitaciones, previa autorización de la Dirección del</w:t>
      </w:r>
      <w:r w:rsidR="000D7461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centro o persona en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quien delegue esta función, si bien habrá que salvaguardar la intimidad de las personas usuarias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con las que el usuario comparta la habitación, así como el normal desarrollo del funcionamiento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del centro residencial.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4º.- Las personas usuarias podrán salir del centro, solas o acompañadas, siempre que sus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condiciones físicas o psíquicas lo permitan. En caso contrario, mediante comunicación expresa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al centro, podrán los familiares, persona de referencia o representante legal acompañarlos en sus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salidas, siendo los mismos responsables, en su caso, de los daños y perjuicios por accidente o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proofErr w:type="gramStart"/>
      <w:r w:rsidRPr="0021009D">
        <w:rPr>
          <w:rFonts w:ascii="TradeGothic" w:hAnsi="TradeGothic" w:cs="TradeGothic"/>
          <w:sz w:val="24"/>
          <w:szCs w:val="24"/>
        </w:rPr>
        <w:t>percance</w:t>
      </w:r>
      <w:proofErr w:type="gramEnd"/>
      <w:r w:rsidRPr="0021009D">
        <w:rPr>
          <w:rFonts w:ascii="TradeGothic" w:hAnsi="TradeGothic" w:cs="TradeGothic"/>
          <w:sz w:val="24"/>
          <w:szCs w:val="24"/>
        </w:rPr>
        <w:t xml:space="preserve"> sufridos por la persona usuaria fuera del centro.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Las personas usuarias que salgan del centro deberán notificarlo al mismo, donde quedará constancia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de la salida por escrito.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5º.-Las personas usuarias podrán tener acceso a las comunicaciones de que disponga el centro,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que se ubicarán en un lugar que permita la intimidad de las mismas. Asimismo, dispondrán, si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fuera necesario, de ayuda de carácter personal para hacer efectivas las mismas. El coste de las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llamadas será a cargo de la persona usuaria.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400B3A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b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SEXTA. </w:t>
      </w:r>
      <w:r w:rsidR="00400B3A" w:rsidRPr="0021009D">
        <w:rPr>
          <w:rFonts w:ascii="TradeGothic" w:hAnsi="TradeGothic" w:cs="TradeGothic"/>
          <w:b/>
          <w:sz w:val="24"/>
          <w:szCs w:val="24"/>
        </w:rPr>
        <w:t>Supuesto</w:t>
      </w:r>
      <w:r w:rsidRPr="0021009D">
        <w:rPr>
          <w:rFonts w:ascii="TradeGothic" w:hAnsi="TradeGothic" w:cs="TradeGothic"/>
          <w:b/>
          <w:sz w:val="24"/>
          <w:szCs w:val="24"/>
        </w:rPr>
        <w:t xml:space="preserve"> de fallecimiento</w:t>
      </w:r>
      <w:r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b/>
          <w:sz w:val="24"/>
          <w:szCs w:val="24"/>
        </w:rPr>
        <w:t>de la persona usuaria</w:t>
      </w:r>
      <w:r w:rsidR="00400B3A" w:rsidRPr="0021009D">
        <w:rPr>
          <w:rFonts w:ascii="TradeGothic" w:hAnsi="TradeGothic" w:cs="TradeGothic"/>
          <w:b/>
          <w:sz w:val="24"/>
          <w:szCs w:val="24"/>
        </w:rPr>
        <w:t>.</w:t>
      </w:r>
    </w:p>
    <w:p w:rsidR="005236E7" w:rsidRPr="0021009D" w:rsidRDefault="00400B3A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E</w:t>
      </w:r>
      <w:r w:rsidR="003B0E11" w:rsidRPr="0021009D">
        <w:rPr>
          <w:rFonts w:ascii="TradeGothic" w:hAnsi="TradeGothic" w:cs="TradeGothic"/>
          <w:sz w:val="24"/>
          <w:szCs w:val="24"/>
        </w:rPr>
        <w:t>l centro facilitará el servicio, propio o</w:t>
      </w:r>
      <w:r w:rsidRPr="0021009D">
        <w:rPr>
          <w:rFonts w:ascii="TradeGothic" w:hAnsi="TradeGothic" w:cs="TradeGothic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sz w:val="24"/>
          <w:szCs w:val="24"/>
        </w:rPr>
        <w:t>contratado, de velatorio, corriendo a cargo de la familia o representante legal, los trámites y gastos</w:t>
      </w:r>
      <w:r w:rsidRPr="0021009D">
        <w:rPr>
          <w:rFonts w:ascii="TradeGothic" w:hAnsi="TradeGothic" w:cs="TradeGothic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sz w:val="24"/>
          <w:szCs w:val="24"/>
        </w:rPr>
        <w:t>de traslado y e</w:t>
      </w:r>
      <w:r w:rsidRPr="0021009D">
        <w:rPr>
          <w:rFonts w:ascii="TradeGothic" w:hAnsi="TradeGothic" w:cs="TradeGothic"/>
          <w:sz w:val="24"/>
          <w:szCs w:val="24"/>
        </w:rPr>
        <w:t xml:space="preserve">ntierro. Igualmente la familia </w:t>
      </w:r>
      <w:r w:rsidR="003B0E11" w:rsidRPr="0021009D">
        <w:rPr>
          <w:rFonts w:ascii="TradeGothic" w:hAnsi="TradeGothic" w:cs="TradeGothic"/>
          <w:sz w:val="24"/>
          <w:szCs w:val="24"/>
        </w:rPr>
        <w:t>o representante legal, se hará cargo del pago de los</w:t>
      </w:r>
      <w:r w:rsidRPr="0021009D">
        <w:rPr>
          <w:rFonts w:ascii="TradeGothic" w:hAnsi="TradeGothic" w:cs="TradeGothic"/>
          <w:sz w:val="24"/>
          <w:szCs w:val="24"/>
        </w:rPr>
        <w:t xml:space="preserve"> </w:t>
      </w:r>
      <w:r w:rsidR="003B0E11" w:rsidRPr="0021009D">
        <w:rPr>
          <w:rFonts w:ascii="TradeGothic" w:hAnsi="TradeGothic" w:cs="TradeGothic"/>
          <w:sz w:val="24"/>
          <w:szCs w:val="24"/>
        </w:rPr>
        <w:t>gastos o facturas pendientes en el momento del fallecimiento de la persona usuaria.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Cuando corresponda, asumirá el centro la realización de los trámites y/o gastos correspondientes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en el caso de personas usuarias sin familia.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FA3287" w:rsidRPr="0021009D" w:rsidRDefault="00FA328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FA3287" w:rsidRPr="0021009D" w:rsidRDefault="00FA328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400B3A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SÉPTIMA. </w:t>
      </w:r>
      <w:r w:rsidR="00400B3A"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Supuesto de firma del contrato mediante huella dactilar. 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 xml:space="preserve">En el supuesto de que la persona usuaria firme el contrato mediante </w:t>
      </w:r>
      <w:r w:rsidR="00D73820" w:rsidRPr="0021009D">
        <w:rPr>
          <w:rFonts w:ascii="TradeGothic" w:hAnsi="TradeGothic" w:cs="TradeGothic"/>
          <w:sz w:val="24"/>
          <w:szCs w:val="24"/>
        </w:rPr>
        <w:t>e</w:t>
      </w:r>
      <w:r w:rsidRPr="0021009D">
        <w:rPr>
          <w:rFonts w:ascii="TradeGothic" w:hAnsi="TradeGothic" w:cs="TradeGothic"/>
          <w:sz w:val="24"/>
          <w:szCs w:val="24"/>
        </w:rPr>
        <w:t>stampación de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huella dactilar, ésta deberá ser diligenciada mediante la firma de dos testigos que deberán ser</w:t>
      </w:r>
      <w:r w:rsidR="00710189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personal trabajador del centro.</w:t>
      </w:r>
    </w:p>
    <w:p w:rsidR="005236E7" w:rsidRPr="0021009D" w:rsidRDefault="005236E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ItcEras-Demi" w:hAnsi="ItcEras-Demi" w:cs="ItcEras-Demi"/>
          <w:i/>
          <w:iCs/>
          <w:sz w:val="24"/>
          <w:szCs w:val="24"/>
        </w:rPr>
      </w:pPr>
    </w:p>
    <w:p w:rsidR="00400B3A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lastRenderedPageBreak/>
        <w:t xml:space="preserve">OCTAVA. </w:t>
      </w:r>
      <w:r w:rsidR="00400B3A" w:rsidRPr="0021009D">
        <w:rPr>
          <w:rFonts w:ascii="TradeGothic-BoldTwo" w:hAnsi="TradeGothic-BoldTwo" w:cs="TradeGothic-BoldTwo"/>
          <w:b/>
          <w:bCs/>
          <w:sz w:val="24"/>
          <w:szCs w:val="24"/>
        </w:rPr>
        <w:t>Causas de extinción del contrato.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El presente contrato quedará extinguido por concurrencia de alguna de las siguientes</w:t>
      </w:r>
      <w:r w:rsidR="00D73820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causas:</w:t>
      </w: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a) Por fallecimiento de la persona usuaria.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b) Por voluntad unilateral de la persona usuaria, su tutor /a o representante legal.</w:t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c) Por traslado o permuta.</w:t>
      </w:r>
      <w:r w:rsidR="00070E30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Cualquiera de estas circunstancias se pondrá en conocimiento de la Delegación Provincial</w:t>
      </w:r>
      <w:r w:rsidR="00070E30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de la Consejería para la Igualdad y Bienestar Social, a la mayor brevedad posible y, en todo</w:t>
      </w:r>
      <w:r w:rsidR="00070E30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caso, dentro de los cinco días siguientes a la fecha en que se hubiesen producido.</w:t>
      </w: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NOVENA. </w:t>
      </w:r>
      <w:r w:rsidRPr="0021009D">
        <w:rPr>
          <w:rFonts w:ascii="TradeGothic" w:hAnsi="TradeGothic" w:cs="TradeGothic"/>
          <w:sz w:val="24"/>
          <w:szCs w:val="24"/>
        </w:rPr>
        <w:t>Para todo lo no recogido en este documento contractual se estará a lo dispuesto en el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Reglamento de Régimen Interior del centro.</w:t>
      </w: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DÉCIMA. </w:t>
      </w:r>
      <w:r w:rsidRPr="0021009D">
        <w:rPr>
          <w:rFonts w:ascii="TradeGothic" w:hAnsi="TradeGothic" w:cs="TradeGothic"/>
          <w:sz w:val="24"/>
          <w:szCs w:val="24"/>
        </w:rPr>
        <w:t>Las partes se someten expresamente al fuero de los Juzgados y Tribunales del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lugar donde esté ubicado el centro residencial, con renuncia de cualquier otro que pudiera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corresponderle.</w:t>
      </w:r>
    </w:p>
    <w:p w:rsidR="002D62FF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>Y para que así conste, firman el presente en el lugar y fecha arriba indicado.</w:t>
      </w:r>
    </w:p>
    <w:p w:rsidR="002D62FF" w:rsidRPr="0021009D" w:rsidRDefault="002D62F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2D62FF" w:rsidRPr="0021009D" w:rsidRDefault="002D62F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070E30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Persona usuaria </w:t>
      </w:r>
      <w:r w:rsidR="00070E30"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               </w:t>
      </w: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Representante </w:t>
      </w:r>
      <w:r w:rsidR="00070E30"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            </w:t>
      </w: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Persona de referencia </w:t>
      </w:r>
      <w:r w:rsidR="00070E30"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               </w:t>
      </w: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135BF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proofErr w:type="spellStart"/>
      <w:r w:rsidRPr="0021009D">
        <w:rPr>
          <w:rFonts w:ascii="TradeGothic" w:hAnsi="TradeGothic" w:cs="TradeGothic"/>
          <w:sz w:val="24"/>
          <w:szCs w:val="24"/>
        </w:rPr>
        <w:t>Fdo</w:t>
      </w:r>
      <w:proofErr w:type="spellEnd"/>
      <w:r w:rsidRPr="0021009D">
        <w:rPr>
          <w:rFonts w:ascii="TradeGothic" w:hAnsi="TradeGothic" w:cs="TradeGothic"/>
          <w:sz w:val="24"/>
          <w:szCs w:val="24"/>
        </w:rPr>
        <w:t xml:space="preserve">:…………..........             </w:t>
      </w:r>
      <w:proofErr w:type="spellStart"/>
      <w:r w:rsidRPr="0021009D">
        <w:rPr>
          <w:rFonts w:ascii="TradeGothic" w:hAnsi="TradeGothic" w:cs="TradeGothic"/>
          <w:sz w:val="24"/>
          <w:szCs w:val="24"/>
        </w:rPr>
        <w:t>Fdo</w:t>
      </w:r>
      <w:proofErr w:type="spellEnd"/>
      <w:r w:rsidRPr="0021009D">
        <w:rPr>
          <w:rFonts w:ascii="TradeGothic" w:hAnsi="TradeGothic" w:cs="TradeGothic"/>
          <w:sz w:val="24"/>
          <w:szCs w:val="24"/>
        </w:rPr>
        <w:t xml:space="preserve">:………………..        </w:t>
      </w:r>
      <w:proofErr w:type="spellStart"/>
      <w:r w:rsidRPr="0021009D">
        <w:rPr>
          <w:rFonts w:ascii="TradeGothic" w:hAnsi="TradeGothic" w:cs="TradeGothic"/>
          <w:sz w:val="24"/>
          <w:szCs w:val="24"/>
        </w:rPr>
        <w:t>Fdo</w:t>
      </w:r>
      <w:proofErr w:type="spellEnd"/>
      <w:r w:rsidRPr="0021009D">
        <w:rPr>
          <w:rFonts w:ascii="TradeGothic" w:hAnsi="TradeGothic" w:cs="TradeGothic"/>
          <w:sz w:val="24"/>
          <w:szCs w:val="24"/>
        </w:rPr>
        <w:t xml:space="preserve">:…………………                 </w:t>
      </w: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>Directora del centro</w:t>
      </w: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135BF0" w:rsidRPr="0021009D" w:rsidRDefault="00F25C30" w:rsidP="00143782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ab/>
      </w: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proofErr w:type="spellStart"/>
      <w:r w:rsidRPr="0021009D">
        <w:rPr>
          <w:rFonts w:ascii="TradeGothic" w:hAnsi="TradeGothic" w:cs="TradeGothic"/>
          <w:sz w:val="24"/>
          <w:szCs w:val="24"/>
        </w:rPr>
        <w:t>Fdo</w:t>
      </w:r>
      <w:proofErr w:type="spellEnd"/>
      <w:r w:rsidRPr="0021009D">
        <w:rPr>
          <w:rFonts w:ascii="TradeGothic" w:hAnsi="TradeGothic" w:cs="TradeGothic"/>
          <w:sz w:val="24"/>
          <w:szCs w:val="24"/>
        </w:rPr>
        <w:t>:</w:t>
      </w:r>
      <w:r w:rsidR="00070E30" w:rsidRPr="0021009D">
        <w:rPr>
          <w:rFonts w:ascii="TradeGothic" w:hAnsi="TradeGothic" w:cs="TradeGothic"/>
          <w:sz w:val="24"/>
          <w:szCs w:val="24"/>
        </w:rPr>
        <w:t>…………………….</w:t>
      </w: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070E30" w:rsidRPr="0021009D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757E21" w:rsidRPr="0021009D" w:rsidRDefault="0031338C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" w:hAnsi="TradeGothic" w:cs="TradeGothic"/>
          <w:sz w:val="24"/>
          <w:szCs w:val="24"/>
        </w:rPr>
        <w:t xml:space="preserve"> </w:t>
      </w:r>
    </w:p>
    <w:p w:rsidR="00757E21" w:rsidRPr="0021009D" w:rsidRDefault="00757E2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135BF0" w:rsidRPr="0021009D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932741" w:rsidRPr="0021009D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932741" w:rsidRPr="0021009D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932741" w:rsidRPr="0021009D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932741" w:rsidRPr="0021009D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932741" w:rsidRPr="0021009D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932741" w:rsidRPr="0021009D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ED4B93" w:rsidRPr="0021009D" w:rsidRDefault="00ED4B93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ED4B93" w:rsidRPr="0021009D" w:rsidRDefault="00ED4B93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ED4B93" w:rsidRPr="0021009D" w:rsidRDefault="00ED4B93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3B0E11" w:rsidRPr="0021009D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21009D">
        <w:rPr>
          <w:rFonts w:ascii="TradeGothic-BoldTwo" w:hAnsi="TradeGothic-BoldTwo" w:cs="TradeGothic-BoldTwo"/>
          <w:b/>
          <w:bCs/>
          <w:sz w:val="24"/>
          <w:szCs w:val="24"/>
        </w:rPr>
        <w:t xml:space="preserve">PROTECCIÓN DE DATOS. </w:t>
      </w:r>
      <w:r w:rsidRPr="0021009D">
        <w:rPr>
          <w:rFonts w:ascii="TradeGothic" w:hAnsi="TradeGothic" w:cs="TradeGothic"/>
          <w:sz w:val="24"/>
          <w:szCs w:val="24"/>
        </w:rPr>
        <w:t>En cumplimiento de los dispuesto en la Ley Orgánica 15/1999, de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Protección de Datos de Carácter Personal, la Consejería para la Igualdad y Bienestar Social le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informa que los datos personales obtenidos mediante la cumplimentación de este documento/impreso/formulario y demás que se adjuntan van a ser incorporados, para su tratamiento, en un</w:t>
      </w: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proofErr w:type="gramStart"/>
      <w:r w:rsidRPr="0021009D">
        <w:rPr>
          <w:rFonts w:ascii="TradeGothic" w:hAnsi="TradeGothic" w:cs="TradeGothic"/>
          <w:sz w:val="24"/>
          <w:szCs w:val="24"/>
        </w:rPr>
        <w:t>fichero</w:t>
      </w:r>
      <w:proofErr w:type="gramEnd"/>
      <w:r w:rsidRPr="0021009D">
        <w:rPr>
          <w:rFonts w:ascii="TradeGothic" w:hAnsi="TradeGothic" w:cs="TradeGothic"/>
          <w:sz w:val="24"/>
          <w:szCs w:val="24"/>
        </w:rPr>
        <w:t xml:space="preserve"> automatizado. Asimismo, se le informa que la recogida y tratamiento de dichos datos tienen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>como finalidad la liquidación de estancia. De acuerdo con lo previsto en la citada Ley Orgánica,</w:t>
      </w:r>
      <w:r w:rsidR="002D62FF" w:rsidRPr="0021009D">
        <w:rPr>
          <w:rFonts w:ascii="TradeGothic" w:hAnsi="TradeGothic" w:cs="TradeGothic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sz w:val="24"/>
          <w:szCs w:val="24"/>
        </w:rPr>
        <w:t xml:space="preserve">puede ejercitar los derechos de acceso, rectificación, cancelación y oposición dirigiendo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>un escrito</w:t>
      </w:r>
      <w:r w:rsidR="002D62FF" w:rsidRPr="0021009D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a la Consejería para la Igualdad y Bienestar Social, sita en Avda. de </w:t>
      </w:r>
      <w:proofErr w:type="spellStart"/>
      <w:r w:rsidRPr="0021009D">
        <w:rPr>
          <w:rFonts w:ascii="TradeGothic" w:hAnsi="TradeGothic" w:cs="TradeGothic"/>
          <w:color w:val="000000"/>
          <w:sz w:val="24"/>
          <w:szCs w:val="24"/>
        </w:rPr>
        <w:t>Hytasa</w:t>
      </w:r>
      <w:proofErr w:type="spellEnd"/>
      <w:r w:rsidRPr="0021009D">
        <w:rPr>
          <w:rFonts w:ascii="TradeGothic" w:hAnsi="TradeGothic" w:cs="TradeGothic"/>
          <w:color w:val="000000"/>
          <w:sz w:val="24"/>
          <w:szCs w:val="24"/>
        </w:rPr>
        <w:t xml:space="preserve"> nº 14. 41071-Sevilla.</w:t>
      </w:r>
    </w:p>
    <w:p w:rsidR="00070E30" w:rsidRPr="00135BF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ItcEras-Demi" w:hAnsi="ItcEras-Demi" w:cs="ItcEras-Demi"/>
          <w:i/>
          <w:iCs/>
          <w:color w:val="000000"/>
          <w:sz w:val="24"/>
          <w:szCs w:val="24"/>
        </w:rPr>
      </w:pPr>
    </w:p>
    <w:p w:rsidR="00070E30" w:rsidRPr="00135BF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ItcEras-Demi" w:hAnsi="ItcEras-Demi" w:cs="ItcEras-Demi"/>
          <w:i/>
          <w:i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932741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932741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070E30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ANEXO I</w:t>
      </w:r>
    </w:p>
    <w:p w:rsidR="0036331D" w:rsidRDefault="0036331D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D62FF" w:rsidRPr="00135BF0" w:rsidRDefault="002D62F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Solicitud de domiciliación bancaria</w:t>
      </w:r>
    </w:p>
    <w:p w:rsidR="00070E30" w:rsidRPr="00135BF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782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AUTORIZO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a la Dirección del centro para que realice el cargo correspondiente como</w:t>
      </w:r>
      <w:r w:rsidR="00932741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BD5493" w:rsidRPr="00135BF0">
        <w:rPr>
          <w:rFonts w:ascii="TradeGothic" w:hAnsi="TradeGothic" w:cs="TradeGothic"/>
          <w:color w:val="000000"/>
          <w:sz w:val="24"/>
          <w:szCs w:val="24"/>
        </w:rPr>
        <w:t xml:space="preserve">pago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BD5493" w:rsidRPr="00135BF0">
        <w:rPr>
          <w:rFonts w:ascii="TradeGothic" w:hAnsi="TradeGothic" w:cs="TradeGothic"/>
          <w:color w:val="000000"/>
          <w:sz w:val="24"/>
          <w:szCs w:val="24"/>
        </w:rPr>
        <w:t xml:space="preserve">de la plaza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en el mismo</w:t>
      </w:r>
      <w:r w:rsidR="00BD5493" w:rsidRPr="00135BF0">
        <w:rPr>
          <w:rFonts w:ascii="TradeGothic" w:hAnsi="TradeGothic" w:cs="TradeGothic"/>
          <w:color w:val="000000"/>
          <w:sz w:val="24"/>
          <w:szCs w:val="24"/>
        </w:rPr>
        <w:t xml:space="preserve"> así como de los gastos originados por los servicios complementarios que me han sido informados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, en mi cuenta corriente/</w:t>
      </w:r>
      <w:r w:rsidR="00BD5493" w:rsidRPr="00135BF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l</w:t>
      </w:r>
      <w:r w:rsidR="00C17BD7">
        <w:rPr>
          <w:rFonts w:ascii="TradeGothic" w:hAnsi="TradeGothic" w:cs="TradeGothic"/>
          <w:color w:val="000000"/>
          <w:sz w:val="24"/>
          <w:szCs w:val="24"/>
        </w:rPr>
        <w:t>ibreta de ahorro número</w:t>
      </w:r>
      <w:r w:rsidR="0003140C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F17A29">
        <w:rPr>
          <w:rFonts w:ascii="TradeGothic" w:hAnsi="TradeGothic" w:cs="TradeGothic"/>
          <w:color w:val="000000"/>
          <w:sz w:val="24"/>
          <w:szCs w:val="24"/>
        </w:rPr>
        <w:t xml:space="preserve"> </w:t>
      </w:r>
    </w:p>
    <w:p w:rsidR="00070E30" w:rsidRPr="00135BF0" w:rsidRDefault="00C17BD7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proofErr w:type="gramStart"/>
      <w:r>
        <w:rPr>
          <w:rFonts w:ascii="TradeGothic" w:hAnsi="TradeGothic" w:cs="TradeGothic"/>
          <w:color w:val="000000"/>
          <w:sz w:val="24"/>
          <w:szCs w:val="24"/>
        </w:rPr>
        <w:t>que</w:t>
      </w:r>
      <w:proofErr w:type="gramEnd"/>
      <w:r>
        <w:rPr>
          <w:rFonts w:ascii="TradeGothic" w:hAnsi="TradeGothic" w:cs="TradeGothic"/>
          <w:color w:val="000000"/>
          <w:sz w:val="24"/>
          <w:szCs w:val="24"/>
        </w:rPr>
        <w:t xml:space="preserve"> mantengo en la entidad</w:t>
      </w:r>
      <w:r w:rsidR="0003140C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2F0C6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143782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.</w:t>
      </w:r>
    </w:p>
    <w:p w:rsidR="00070E30" w:rsidRPr="00135BF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A82689" w:rsidRPr="00135BF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>
        <w:rPr>
          <w:rFonts w:ascii="TradeGothic" w:hAnsi="TradeGothic" w:cs="TradeGothic"/>
          <w:color w:val="000000"/>
          <w:sz w:val="24"/>
          <w:szCs w:val="24"/>
        </w:rPr>
        <w:t xml:space="preserve"> </w:t>
      </w: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En</w:t>
      </w:r>
      <w:r w:rsidR="008D0958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proofErr w:type="gramStart"/>
      <w:r w:rsidR="008D0958">
        <w:rPr>
          <w:rFonts w:ascii="TradeGothic" w:hAnsi="TradeGothic" w:cs="TradeGothic"/>
          <w:color w:val="000000"/>
          <w:sz w:val="24"/>
          <w:szCs w:val="24"/>
        </w:rPr>
        <w:t xml:space="preserve">Belalcázar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,</w:t>
      </w:r>
      <w:proofErr w:type="gram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a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143782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ED4B93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143782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de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="00ED4B93">
        <w:rPr>
          <w:rFonts w:ascii="TradeGothic" w:hAnsi="TradeGothic" w:cs="TradeGothic"/>
          <w:color w:val="000000"/>
          <w:sz w:val="24"/>
          <w:szCs w:val="24"/>
        </w:rPr>
        <w:t xml:space="preserve">                      </w:t>
      </w:r>
      <w:r w:rsidR="00D73820">
        <w:rPr>
          <w:rFonts w:ascii="TradeGothic" w:hAnsi="TradeGothic" w:cs="TradeGothic"/>
          <w:color w:val="000000"/>
          <w:sz w:val="24"/>
          <w:szCs w:val="24"/>
        </w:rPr>
        <w:t xml:space="preserve">   </w:t>
      </w: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de</w:t>
      </w:r>
      <w:proofErr w:type="spellEnd"/>
      <w:r w:rsidR="00ED4B93">
        <w:rPr>
          <w:rFonts w:ascii="TradeGothic" w:hAnsi="TradeGothic" w:cs="TradeGothic"/>
          <w:color w:val="000000"/>
          <w:sz w:val="24"/>
          <w:szCs w:val="24"/>
        </w:rPr>
        <w:t xml:space="preserve"> 202</w:t>
      </w:r>
      <w:r w:rsidR="0021009D">
        <w:rPr>
          <w:rFonts w:ascii="TradeGothic" w:hAnsi="TradeGothic" w:cs="TradeGothic"/>
          <w:color w:val="000000"/>
          <w:sz w:val="24"/>
          <w:szCs w:val="24"/>
        </w:rPr>
        <w:softHyphen/>
        <w:t>___</w:t>
      </w:r>
    </w:p>
    <w:p w:rsidR="00BD5493" w:rsidRPr="00135BF0" w:rsidRDefault="00BD5493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BD5493" w:rsidRPr="00135BF0" w:rsidRDefault="00BD5493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BD5493" w:rsidRPr="00135BF0" w:rsidRDefault="00BD5493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070E30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Persona usuaria</w:t>
      </w:r>
      <w:r w:rsidR="00070E30"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                </w:t>
      </w: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</w:t>
      </w:r>
      <w:r w:rsidR="00070E30"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                   </w:t>
      </w: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Representante </w:t>
      </w:r>
      <w:r w:rsidR="00070E30"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                                      </w:t>
      </w:r>
    </w:p>
    <w:p w:rsidR="00070E3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P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Fdo</w:t>
      </w:r>
      <w:proofErr w:type="spell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:………………… </w:t>
      </w:r>
      <w:r w:rsidR="00070E30" w:rsidRPr="00135BF0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</w:t>
      </w: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Fdo</w:t>
      </w:r>
      <w:proofErr w:type="spell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:………………. </w:t>
      </w:r>
      <w:r w:rsidR="00070E30" w:rsidRPr="00135BF0">
        <w:rPr>
          <w:rFonts w:ascii="TradeGothic" w:hAnsi="TradeGothic" w:cs="TradeGothic"/>
          <w:color w:val="000000"/>
          <w:sz w:val="24"/>
          <w:szCs w:val="24"/>
        </w:rPr>
        <w:t xml:space="preserve">                                  </w:t>
      </w: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P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Persona de Referencia</w:t>
      </w: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proofErr w:type="spellStart"/>
      <w:r w:rsidRPr="00135BF0">
        <w:rPr>
          <w:rFonts w:ascii="TradeGothic" w:hAnsi="TradeGothic" w:cs="TradeGothic"/>
          <w:color w:val="000000"/>
          <w:sz w:val="24"/>
          <w:szCs w:val="24"/>
        </w:rPr>
        <w:t>Fdo</w:t>
      </w:r>
      <w:proofErr w:type="spellEnd"/>
      <w:r w:rsidRPr="00135BF0">
        <w:rPr>
          <w:rFonts w:ascii="TradeGothic" w:hAnsi="TradeGothic" w:cs="TradeGothic"/>
          <w:color w:val="000000"/>
          <w:sz w:val="24"/>
          <w:szCs w:val="24"/>
        </w:rPr>
        <w:t>:……………….</w:t>
      </w:r>
    </w:p>
    <w:p w:rsidR="00070E30" w:rsidRPr="00135BF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070E30" w:rsidRPr="00135BF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070E30" w:rsidRPr="00135BF0" w:rsidRDefault="00070E3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2F0C60" w:rsidRDefault="002F0C6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932741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932741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932741" w:rsidRDefault="0093274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43208" w:rsidRDefault="00143208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BD5493" w:rsidP="00143782">
      <w:pPr>
        <w:autoSpaceDE w:val="0"/>
        <w:autoSpaceDN w:val="0"/>
        <w:adjustRightInd w:val="0"/>
        <w:spacing w:after="0" w:line="240" w:lineRule="auto"/>
        <w:jc w:val="center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ANEXO II</w:t>
      </w:r>
    </w:p>
    <w:p w:rsidR="00A82689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35BF0" w:rsidRP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>Declaración de pertenencias con las que ingresa la persona usuaria</w:t>
      </w:r>
      <w:r w:rsidR="00A82689" w:rsidRPr="00135BF0">
        <w:rPr>
          <w:rFonts w:ascii="TradeGothic" w:hAnsi="TradeGothic" w:cs="TradeGothic"/>
          <w:color w:val="000000"/>
          <w:sz w:val="24"/>
          <w:szCs w:val="24"/>
        </w:rPr>
        <w:t>.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3B0E11" w:rsidRPr="00135BF0" w:rsidRDefault="003B0E11" w:rsidP="001437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sz w:val="24"/>
          <w:szCs w:val="24"/>
        </w:rPr>
        <w:t>DATOS DE LA PERSONA USUARIA Y DEL CENTRO</w:t>
      </w:r>
      <w:r w:rsidR="00A82689" w:rsidRPr="00135BF0">
        <w:rPr>
          <w:rFonts w:ascii="TradeGothic-BoldTwo" w:hAnsi="TradeGothic-BoldTwo" w:cs="TradeGothic-BoldTwo"/>
          <w:b/>
          <w:bCs/>
          <w:sz w:val="24"/>
          <w:szCs w:val="24"/>
        </w:rPr>
        <w:t>: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2F0C6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>NOMBRE Y APELLIDOS DE LA PERSONA USUARIA:</w:t>
      </w:r>
      <w:r w:rsidR="00C17BD7">
        <w:rPr>
          <w:rFonts w:ascii="TradeGothic" w:hAnsi="TradeGothic" w:cs="TradeGothic"/>
          <w:sz w:val="24"/>
          <w:szCs w:val="24"/>
        </w:rPr>
        <w:t xml:space="preserve"> </w:t>
      </w:r>
      <w:r w:rsidR="0003140C">
        <w:rPr>
          <w:rFonts w:ascii="TradeGothic" w:hAnsi="TradeGothic" w:cs="TradeGothic"/>
          <w:sz w:val="24"/>
          <w:szCs w:val="24"/>
        </w:rPr>
        <w:t xml:space="preserve"> </w:t>
      </w: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>DNI:</w:t>
      </w:r>
      <w:r w:rsidR="00C17BD7">
        <w:rPr>
          <w:rFonts w:ascii="TradeGothic" w:hAnsi="TradeGothic" w:cs="TradeGothic"/>
          <w:sz w:val="24"/>
          <w:szCs w:val="24"/>
        </w:rPr>
        <w:t xml:space="preserve"> </w:t>
      </w:r>
      <w:r w:rsidR="0003140C">
        <w:rPr>
          <w:rFonts w:ascii="TradeGothic" w:hAnsi="TradeGothic" w:cs="TradeGothic"/>
          <w:sz w:val="24"/>
          <w:szCs w:val="24"/>
        </w:rPr>
        <w:t xml:space="preserve"> 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A82689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 xml:space="preserve">NOMBRE Y APELLIDOS DEL REPRESENTANTE LEGAL (en su caso): </w:t>
      </w:r>
      <w:r w:rsidR="001910FF">
        <w:rPr>
          <w:rFonts w:ascii="TradeGothic" w:hAnsi="TradeGothic" w:cs="TradeGothic"/>
          <w:sz w:val="24"/>
          <w:szCs w:val="24"/>
        </w:rPr>
        <w:t xml:space="preserve"> </w:t>
      </w:r>
    </w:p>
    <w:p w:rsidR="002D62FF" w:rsidRPr="00135BF0" w:rsidRDefault="002D62F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>DNI:</w:t>
      </w:r>
      <w:r w:rsidR="00E97119">
        <w:rPr>
          <w:rFonts w:ascii="TradeGothic" w:hAnsi="TradeGothic" w:cs="TradeGothic"/>
          <w:sz w:val="24"/>
          <w:szCs w:val="24"/>
        </w:rPr>
        <w:t xml:space="preserve"> </w:t>
      </w:r>
      <w:r w:rsidR="007B577C">
        <w:rPr>
          <w:rFonts w:ascii="TradeGothic" w:hAnsi="TradeGothic" w:cs="TradeGothic"/>
          <w:sz w:val="24"/>
          <w:szCs w:val="24"/>
        </w:rPr>
        <w:t xml:space="preserve"> 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2D62FF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 xml:space="preserve">NOMBRE Y APELLIDOS DE LA PERSONA DE </w:t>
      </w:r>
      <w:proofErr w:type="gramStart"/>
      <w:r w:rsidRPr="00135BF0">
        <w:rPr>
          <w:rFonts w:ascii="TradeGothic" w:hAnsi="TradeGothic" w:cs="TradeGothic"/>
          <w:sz w:val="24"/>
          <w:szCs w:val="24"/>
        </w:rPr>
        <w:t>REFERENCIA</w:t>
      </w:r>
      <w:r w:rsidR="002D62FF">
        <w:rPr>
          <w:rFonts w:ascii="TradeGothic" w:hAnsi="TradeGothic" w:cs="TradeGothic"/>
          <w:sz w:val="24"/>
          <w:szCs w:val="24"/>
        </w:rPr>
        <w:t>(</w:t>
      </w:r>
      <w:proofErr w:type="gramEnd"/>
      <w:r w:rsidR="002D62FF">
        <w:rPr>
          <w:rFonts w:ascii="TradeGothic" w:hAnsi="TradeGothic" w:cs="TradeGothic"/>
          <w:sz w:val="24"/>
          <w:szCs w:val="24"/>
        </w:rPr>
        <w:t>en su caso)</w:t>
      </w:r>
      <w:r w:rsidRPr="00135BF0">
        <w:rPr>
          <w:rFonts w:ascii="TradeGothic" w:hAnsi="TradeGothic" w:cs="TradeGothic"/>
          <w:sz w:val="24"/>
          <w:szCs w:val="24"/>
        </w:rPr>
        <w:t>: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 xml:space="preserve"> DNI: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A82689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 xml:space="preserve">DENOMINACIÓN DEL CENTRO: 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 xml:space="preserve">Residencia de Mayores </w:t>
      </w:r>
      <w:proofErr w:type="spellStart"/>
      <w:r w:rsidRPr="00135BF0">
        <w:rPr>
          <w:rFonts w:ascii="TradeGothic" w:hAnsi="TradeGothic" w:cs="TradeGothic"/>
          <w:sz w:val="24"/>
          <w:szCs w:val="24"/>
        </w:rPr>
        <w:t>Ntra</w:t>
      </w:r>
      <w:proofErr w:type="spellEnd"/>
      <w:r w:rsidRPr="00135BF0">
        <w:rPr>
          <w:rFonts w:ascii="TradeGothic" w:hAnsi="TradeGothic" w:cs="TradeGothic"/>
          <w:sz w:val="24"/>
          <w:szCs w:val="24"/>
        </w:rPr>
        <w:t xml:space="preserve"> </w:t>
      </w:r>
      <w:proofErr w:type="spellStart"/>
      <w:r w:rsidRPr="00135BF0">
        <w:rPr>
          <w:rFonts w:ascii="TradeGothic" w:hAnsi="TradeGothic" w:cs="TradeGothic"/>
          <w:sz w:val="24"/>
          <w:szCs w:val="24"/>
        </w:rPr>
        <w:t>Sra</w:t>
      </w:r>
      <w:proofErr w:type="spellEnd"/>
      <w:r w:rsidRPr="00135BF0">
        <w:rPr>
          <w:rFonts w:ascii="TradeGothic" w:hAnsi="TradeGothic" w:cs="TradeGothic"/>
          <w:sz w:val="24"/>
          <w:szCs w:val="24"/>
        </w:rPr>
        <w:t xml:space="preserve"> de Gracia de Alcantarilla.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135BF0" w:rsidRP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" w:hAnsi="TradeGothic" w:cs="TradeGothic"/>
          <w:sz w:val="24"/>
          <w:szCs w:val="24"/>
        </w:rPr>
        <w:t>DOMICILIO:</w:t>
      </w: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 xml:space="preserve"> </w:t>
      </w:r>
    </w:p>
    <w:p w:rsidR="00135BF0" w:rsidRP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135BF0" w:rsidRP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Cs/>
          <w:color w:val="000000"/>
          <w:sz w:val="24"/>
          <w:szCs w:val="24"/>
        </w:rPr>
        <w:t>Ctra A-</w:t>
      </w:r>
      <w:proofErr w:type="gramStart"/>
      <w:r w:rsidRPr="00135BF0">
        <w:rPr>
          <w:rFonts w:ascii="TradeGothic-BoldTwo" w:hAnsi="TradeGothic-BoldTwo" w:cs="TradeGothic-BoldTwo"/>
          <w:bCs/>
          <w:color w:val="000000"/>
          <w:sz w:val="24"/>
          <w:szCs w:val="24"/>
        </w:rPr>
        <w:t>422 ,</w:t>
      </w:r>
      <w:proofErr w:type="gramEnd"/>
      <w:r w:rsidRPr="00135BF0">
        <w:rPr>
          <w:rFonts w:ascii="TradeGothic-BoldTwo" w:hAnsi="TradeGothic-BoldTwo" w:cs="TradeGothic-BoldTwo"/>
          <w:bCs/>
          <w:color w:val="000000"/>
          <w:sz w:val="24"/>
          <w:szCs w:val="24"/>
        </w:rPr>
        <w:t xml:space="preserve"> nº 3 de Belalcázar.</w:t>
      </w:r>
    </w:p>
    <w:p w:rsidR="00135BF0" w:rsidRDefault="00135BF0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3B0E11" w:rsidRPr="00135BF0" w:rsidRDefault="003B0E11" w:rsidP="001437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DECLARACIÓN SOBRE INVENTARIO DE PERTENENCIAS</w:t>
      </w:r>
      <w:r w:rsidR="00A82689" w:rsidRPr="00135BF0"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  <w:t>:</w:t>
      </w:r>
    </w:p>
    <w:p w:rsidR="00A82689" w:rsidRPr="00135BF0" w:rsidRDefault="00A82689" w:rsidP="00143782">
      <w:pPr>
        <w:pStyle w:val="Prrafodelist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radeGothic-BoldTwo" w:hAnsi="TradeGothic-BoldTwo" w:cs="TradeGothic-BoldTwo"/>
          <w:b/>
          <w:bCs/>
          <w:color w:val="000000"/>
          <w:sz w:val="24"/>
          <w:szCs w:val="24"/>
        </w:rPr>
      </w:pPr>
    </w:p>
    <w:p w:rsidR="00C14A0A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Declara bajo su responsabilidad que las pertenencias de uso personal con las </w:t>
      </w:r>
    </w:p>
    <w:p w:rsidR="003B0E11" w:rsidRPr="00135BF0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  <w:proofErr w:type="gramStart"/>
      <w:r w:rsidRPr="00135BF0">
        <w:rPr>
          <w:rFonts w:ascii="TradeGothic" w:hAnsi="TradeGothic" w:cs="TradeGothic"/>
          <w:color w:val="000000"/>
          <w:sz w:val="24"/>
          <w:szCs w:val="24"/>
        </w:rPr>
        <w:t>que</w:t>
      </w:r>
      <w:proofErr w:type="gramEnd"/>
      <w:r w:rsidRPr="00135BF0">
        <w:rPr>
          <w:rFonts w:ascii="TradeGothic" w:hAnsi="TradeGothic" w:cs="TradeGothic"/>
          <w:color w:val="000000"/>
          <w:sz w:val="24"/>
          <w:szCs w:val="24"/>
        </w:rPr>
        <w:t xml:space="preserve"> ingresa en el</w:t>
      </w:r>
      <w:r w:rsidR="002D62FF">
        <w:rPr>
          <w:rFonts w:ascii="TradeGothic" w:hAnsi="TradeGothic" w:cs="TradeGothic"/>
          <w:color w:val="000000"/>
          <w:sz w:val="24"/>
          <w:szCs w:val="24"/>
        </w:rPr>
        <w:t xml:space="preserve"> </w:t>
      </w:r>
      <w:r w:rsidRPr="00135BF0">
        <w:rPr>
          <w:rFonts w:ascii="TradeGothic" w:hAnsi="TradeGothic" w:cs="TradeGothic"/>
          <w:color w:val="000000"/>
          <w:sz w:val="24"/>
          <w:szCs w:val="24"/>
        </w:rPr>
        <w:t>centro residencial son las que se relacionan</w:t>
      </w:r>
      <w:r w:rsidR="00A82689" w:rsidRPr="00135BF0">
        <w:rPr>
          <w:rFonts w:ascii="TradeGothic" w:hAnsi="TradeGothic" w:cs="TradeGothic"/>
          <w:color w:val="000000"/>
          <w:sz w:val="24"/>
          <w:szCs w:val="24"/>
        </w:rPr>
        <w:t xml:space="preserve"> en el documento de inventario adjunto.</w:t>
      </w:r>
    </w:p>
    <w:p w:rsidR="00A82689" w:rsidRPr="00135BF0" w:rsidRDefault="00A82689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color w:val="000000"/>
          <w:sz w:val="24"/>
          <w:szCs w:val="24"/>
        </w:rPr>
      </w:pPr>
    </w:p>
    <w:p w:rsidR="00621BF5" w:rsidRDefault="003B0E11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  <w:r w:rsidRPr="00135BF0">
        <w:rPr>
          <w:rFonts w:ascii="ItcEras-Demi" w:hAnsi="ItcEras-Demi" w:cs="ItcEras-Demi"/>
          <w:i/>
          <w:iCs/>
          <w:color w:val="FFFFFF"/>
          <w:sz w:val="24"/>
          <w:szCs w:val="24"/>
        </w:rPr>
        <w:t>TIVA SOBRE CENTROS R</w:t>
      </w:r>
    </w:p>
    <w:p w:rsidR="00621BF5" w:rsidRPr="00135BF0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  <w:r w:rsidRPr="00135BF0">
        <w:rPr>
          <w:rFonts w:ascii="TradeGothic-BoldTwo" w:hAnsi="TradeGothic-BoldTwo" w:cs="TradeGothic-BoldTwo"/>
          <w:b/>
          <w:bCs/>
          <w:sz w:val="24"/>
          <w:szCs w:val="24"/>
        </w:rPr>
        <w:t xml:space="preserve">Persona usuaria                Representante             Persona de referencia                </w:t>
      </w:r>
    </w:p>
    <w:p w:rsidR="00621BF5" w:rsidRPr="00135BF0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621BF5" w:rsidRPr="00135BF0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  <w:proofErr w:type="spellStart"/>
      <w:r w:rsidRPr="00135BF0">
        <w:rPr>
          <w:rFonts w:ascii="TradeGothic" w:hAnsi="TradeGothic" w:cs="TradeGothic"/>
          <w:sz w:val="24"/>
          <w:szCs w:val="24"/>
        </w:rPr>
        <w:t>Fdo</w:t>
      </w:r>
      <w:proofErr w:type="spellEnd"/>
      <w:r w:rsidRPr="00135BF0">
        <w:rPr>
          <w:rFonts w:ascii="TradeGothic" w:hAnsi="TradeGothic" w:cs="TradeGothic"/>
          <w:sz w:val="24"/>
          <w:szCs w:val="24"/>
        </w:rPr>
        <w:t xml:space="preserve">:…………..........             </w:t>
      </w:r>
      <w:proofErr w:type="spellStart"/>
      <w:r w:rsidRPr="00135BF0">
        <w:rPr>
          <w:rFonts w:ascii="TradeGothic" w:hAnsi="TradeGothic" w:cs="TradeGothic"/>
          <w:sz w:val="24"/>
          <w:szCs w:val="24"/>
        </w:rPr>
        <w:t>Fdo</w:t>
      </w:r>
      <w:proofErr w:type="spellEnd"/>
      <w:r w:rsidRPr="00135BF0">
        <w:rPr>
          <w:rFonts w:ascii="TradeGothic" w:hAnsi="TradeGothic" w:cs="TradeGothic"/>
          <w:sz w:val="24"/>
          <w:szCs w:val="24"/>
        </w:rPr>
        <w:t xml:space="preserve">:………………..        </w:t>
      </w:r>
      <w:proofErr w:type="spellStart"/>
      <w:r w:rsidRPr="00135BF0">
        <w:rPr>
          <w:rFonts w:ascii="TradeGothic" w:hAnsi="TradeGothic" w:cs="TradeGothic"/>
          <w:sz w:val="24"/>
          <w:szCs w:val="24"/>
        </w:rPr>
        <w:t>Fdo</w:t>
      </w:r>
      <w:proofErr w:type="spellEnd"/>
      <w:r w:rsidRPr="00135BF0">
        <w:rPr>
          <w:rFonts w:ascii="TradeGothic" w:hAnsi="TradeGothic" w:cs="TradeGothic"/>
          <w:sz w:val="24"/>
          <w:szCs w:val="24"/>
        </w:rPr>
        <w:t xml:space="preserve">:…………………                 </w:t>
      </w: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" w:hAnsi="TradeGothic" w:cs="TradeGothic"/>
          <w:sz w:val="24"/>
          <w:szCs w:val="24"/>
        </w:rPr>
      </w:pP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621BF5" w:rsidRDefault="00621BF5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TradeGothic-BoldTwo" w:hAnsi="TradeGothic-BoldTwo" w:cs="TradeGothic-BoldTwo"/>
          <w:b/>
          <w:bCs/>
          <w:sz w:val="24"/>
          <w:szCs w:val="24"/>
        </w:rPr>
      </w:pPr>
    </w:p>
    <w:p w:rsidR="000F49A5" w:rsidRPr="000F49A5" w:rsidRDefault="001910FF" w:rsidP="000F49A5">
      <w:pPr>
        <w:jc w:val="center"/>
        <w:rPr>
          <w:rFonts w:ascii="TradeGothic" w:hAnsi="TradeGothic" w:cs="Times New Roman"/>
          <w:b/>
          <w:sz w:val="20"/>
          <w:szCs w:val="20"/>
        </w:rPr>
      </w:pPr>
      <w:r w:rsidRPr="000F49A5">
        <w:rPr>
          <w:rFonts w:ascii="ItcEras-Demi" w:hAnsi="ItcEras-Demi" w:cs="ItcEras-Demi"/>
          <w:iCs/>
          <w:color w:val="FFFFFF"/>
          <w:sz w:val="20"/>
          <w:szCs w:val="20"/>
        </w:rPr>
        <w:t>ES</w:t>
      </w:r>
      <w:r w:rsidR="000F49A5" w:rsidRPr="000F49A5">
        <w:rPr>
          <w:rFonts w:ascii="TradeGothic" w:hAnsi="TradeGothic" w:cs="Times New Roman"/>
          <w:b/>
          <w:sz w:val="20"/>
          <w:szCs w:val="20"/>
        </w:rPr>
        <w:t xml:space="preserve"> ANEXO III</w:t>
      </w:r>
    </w:p>
    <w:p w:rsidR="000F49A5" w:rsidRPr="000F49A5" w:rsidRDefault="000F49A5" w:rsidP="000F49A5">
      <w:pPr>
        <w:jc w:val="center"/>
        <w:rPr>
          <w:rFonts w:ascii="TradeGothic" w:hAnsi="TradeGothic" w:cs="Times New Roman"/>
          <w:b/>
          <w:sz w:val="20"/>
          <w:szCs w:val="20"/>
        </w:rPr>
      </w:pPr>
      <w:r w:rsidRPr="000F49A5">
        <w:rPr>
          <w:rFonts w:ascii="TradeGothic" w:hAnsi="TradeGothic" w:cs="Times New Roman"/>
          <w:b/>
          <w:sz w:val="20"/>
          <w:szCs w:val="20"/>
        </w:rPr>
        <w:t>AUTORIZACIÓN USO DE IMAGEN</w:t>
      </w:r>
    </w:p>
    <w:p w:rsidR="000F49A5" w:rsidRPr="00D508EC" w:rsidRDefault="000F49A5" w:rsidP="000F49A5">
      <w:pPr>
        <w:jc w:val="both"/>
        <w:rPr>
          <w:rFonts w:ascii="TradeGothic" w:hAnsi="TradeGothic" w:cs="Times New Roman"/>
          <w:b/>
          <w:sz w:val="24"/>
          <w:szCs w:val="24"/>
        </w:rPr>
      </w:pPr>
      <w:r>
        <w:rPr>
          <w:rFonts w:ascii="TradeGothic" w:hAnsi="TradeGothic" w:cs="Times New Roman"/>
          <w:sz w:val="24"/>
          <w:szCs w:val="24"/>
        </w:rPr>
        <w:lastRenderedPageBreak/>
        <w:t xml:space="preserve">La Residencia de Mayores </w:t>
      </w:r>
      <w:proofErr w:type="spellStart"/>
      <w:r>
        <w:rPr>
          <w:rFonts w:ascii="TradeGothic" w:hAnsi="TradeGothic" w:cs="Times New Roman"/>
          <w:sz w:val="24"/>
          <w:szCs w:val="24"/>
        </w:rPr>
        <w:t>Ntra</w:t>
      </w:r>
      <w:proofErr w:type="spellEnd"/>
      <w:r>
        <w:rPr>
          <w:rFonts w:ascii="TradeGothic" w:hAnsi="TradeGothic" w:cs="Times New Roman"/>
          <w:sz w:val="24"/>
          <w:szCs w:val="24"/>
        </w:rPr>
        <w:t xml:space="preserve"> </w:t>
      </w:r>
      <w:proofErr w:type="spellStart"/>
      <w:r>
        <w:rPr>
          <w:rFonts w:ascii="TradeGothic" w:hAnsi="TradeGothic" w:cs="Times New Roman"/>
          <w:sz w:val="24"/>
          <w:szCs w:val="24"/>
        </w:rPr>
        <w:t>Sra</w:t>
      </w:r>
      <w:proofErr w:type="spellEnd"/>
      <w:r>
        <w:rPr>
          <w:rFonts w:ascii="TradeGothic" w:hAnsi="TradeGothic" w:cs="Times New Roman"/>
          <w:sz w:val="24"/>
          <w:szCs w:val="24"/>
        </w:rPr>
        <w:t xml:space="preserve"> de Gracia  de Alcantarilla</w:t>
      </w:r>
      <w:r w:rsidRPr="002368C7">
        <w:rPr>
          <w:rFonts w:ascii="TradeGothic" w:hAnsi="TradeGothic" w:cs="Times New Roman"/>
          <w:sz w:val="24"/>
          <w:szCs w:val="24"/>
        </w:rPr>
        <w:t xml:space="preserve">, con domicilio en </w:t>
      </w:r>
      <w:r>
        <w:rPr>
          <w:rFonts w:ascii="TradeGothic" w:hAnsi="TradeGothic" w:cs="Times New Roman"/>
          <w:sz w:val="24"/>
          <w:szCs w:val="24"/>
        </w:rPr>
        <w:t>Belalcázar</w:t>
      </w:r>
      <w:r w:rsidRPr="002368C7">
        <w:rPr>
          <w:rFonts w:ascii="TradeGothic" w:hAnsi="TradeGothic" w:cs="Times New Roman"/>
          <w:sz w:val="24"/>
          <w:szCs w:val="24"/>
        </w:rPr>
        <w:t xml:space="preserve">, </w:t>
      </w:r>
      <w:r>
        <w:rPr>
          <w:rFonts w:ascii="TradeGothic" w:hAnsi="TradeGothic" w:cs="Times New Roman"/>
          <w:sz w:val="24"/>
          <w:szCs w:val="24"/>
        </w:rPr>
        <w:t>Ctra A-422, Nº 3</w:t>
      </w:r>
      <w:r w:rsidRPr="002368C7">
        <w:rPr>
          <w:rFonts w:ascii="TradeGothic" w:hAnsi="TradeGothic" w:cs="Times New Roman"/>
          <w:sz w:val="24"/>
          <w:szCs w:val="24"/>
        </w:rPr>
        <w:t xml:space="preserve">, CP </w:t>
      </w:r>
      <w:r>
        <w:rPr>
          <w:rFonts w:ascii="TradeGothic" w:hAnsi="TradeGothic" w:cs="Times New Roman"/>
          <w:sz w:val="24"/>
          <w:szCs w:val="24"/>
        </w:rPr>
        <w:t>14280</w:t>
      </w:r>
      <w:r w:rsidRPr="002368C7">
        <w:rPr>
          <w:rFonts w:ascii="TradeGothic" w:hAnsi="TradeGothic" w:cs="Times New Roman"/>
          <w:sz w:val="24"/>
          <w:szCs w:val="24"/>
        </w:rPr>
        <w:t xml:space="preserve"> y con CIF núm. </w:t>
      </w:r>
      <w:r>
        <w:rPr>
          <w:rFonts w:ascii="TradeGothic" w:hAnsi="TradeGothic" w:cs="Times New Roman"/>
          <w:sz w:val="24"/>
          <w:szCs w:val="24"/>
        </w:rPr>
        <w:t>B98132889</w:t>
      </w:r>
      <w:r w:rsidRPr="002368C7">
        <w:rPr>
          <w:rFonts w:ascii="TradeGothic" w:hAnsi="TradeGothic" w:cs="Times New Roman"/>
          <w:sz w:val="24"/>
          <w:szCs w:val="24"/>
        </w:rPr>
        <w:t>, puede llevar a cabo actividades y eventos, en el marco de los que puede publicar imágenes y/o filmaciones en las que aparezcan, individualmente o en grupo, los residentes que participen en las actividades mencionadas. Dado que el derecho a la propia imagen está reconocido en el artículo 18.1 de la Constitución Española y está regulado en la Ley Orgánica 1/1982, de 5 de mayo, sobre el derecho al honor, a la intimidad personal y familiar y a la propia imagen, la dirección de este centro pide el consentimiento de lo</w:t>
      </w:r>
      <w:r>
        <w:rPr>
          <w:rFonts w:ascii="TradeGothic" w:hAnsi="TradeGothic" w:cs="Times New Roman"/>
          <w:sz w:val="24"/>
          <w:szCs w:val="24"/>
        </w:rPr>
        <w:t xml:space="preserve">s residentes o sus representantes legales </w:t>
      </w:r>
      <w:r w:rsidRPr="002368C7">
        <w:rPr>
          <w:rFonts w:ascii="TradeGothic" w:hAnsi="TradeGothic" w:cs="Times New Roman"/>
          <w:sz w:val="24"/>
          <w:szCs w:val="24"/>
        </w:rPr>
        <w:t xml:space="preserve">para poder publicar fotografías y/o grabaciones donde aparezcan y sean claramente identificables. </w:t>
      </w:r>
    </w:p>
    <w:p w:rsidR="000F49A5" w:rsidRDefault="000F49A5" w:rsidP="000F49A5">
      <w:pPr>
        <w:rPr>
          <w:rFonts w:ascii="TradeGothic" w:hAnsi="TradeGothic" w:cs="Times New Roman"/>
          <w:sz w:val="24"/>
          <w:szCs w:val="24"/>
        </w:rPr>
      </w:pPr>
      <w:r w:rsidRPr="002368C7">
        <w:rPr>
          <w:rFonts w:ascii="TradeGothic" w:hAnsi="TradeGothic" w:cs="Times New Roman"/>
          <w:sz w:val="24"/>
          <w:szCs w:val="24"/>
        </w:rPr>
        <w:t>Nombre y apellidos del representante legal_____________________</w:t>
      </w:r>
      <w:r>
        <w:rPr>
          <w:rFonts w:ascii="TradeGothic" w:hAnsi="TradeGothic" w:cs="Times New Roman"/>
          <w:sz w:val="24"/>
          <w:szCs w:val="24"/>
        </w:rPr>
        <w:t xml:space="preserve">_____________________  </w:t>
      </w:r>
      <w:r w:rsidRPr="002368C7">
        <w:rPr>
          <w:rFonts w:ascii="TradeGothic" w:hAnsi="TradeGothic" w:cs="Times New Roman"/>
          <w:sz w:val="24"/>
          <w:szCs w:val="24"/>
        </w:rPr>
        <w:t xml:space="preserve">DNI </w:t>
      </w:r>
      <w:r>
        <w:rPr>
          <w:rFonts w:ascii="TradeGothic" w:hAnsi="TradeGothic" w:cs="Times New Roman"/>
          <w:sz w:val="24"/>
          <w:szCs w:val="24"/>
        </w:rPr>
        <w:t xml:space="preserve">                       </w:t>
      </w:r>
      <w:r w:rsidRPr="002368C7">
        <w:rPr>
          <w:rFonts w:ascii="TradeGothic" w:hAnsi="TradeGothic" w:cs="Times New Roman"/>
          <w:sz w:val="24"/>
          <w:szCs w:val="24"/>
        </w:rPr>
        <w:t xml:space="preserve"> </w:t>
      </w:r>
      <w:r>
        <w:rPr>
          <w:rFonts w:ascii="TradeGothic" w:hAnsi="TradeGothic" w:cs="Times New Roman"/>
          <w:sz w:val="24"/>
          <w:szCs w:val="24"/>
        </w:rPr>
        <w:t xml:space="preserve"> d</w:t>
      </w:r>
      <w:r w:rsidRPr="002368C7">
        <w:rPr>
          <w:rFonts w:ascii="TradeGothic" w:hAnsi="TradeGothic" w:cs="Times New Roman"/>
          <w:sz w:val="24"/>
          <w:szCs w:val="24"/>
        </w:rPr>
        <w:t xml:space="preserve">el representante legal______________________________. </w:t>
      </w:r>
    </w:p>
    <w:p w:rsidR="000F49A5" w:rsidRDefault="000F49A5" w:rsidP="000F49A5">
      <w:pPr>
        <w:rPr>
          <w:rFonts w:ascii="TradeGothic" w:hAnsi="TradeGothic" w:cs="Times New Roman"/>
          <w:sz w:val="24"/>
          <w:szCs w:val="24"/>
        </w:rPr>
      </w:pPr>
      <w:r w:rsidRPr="002368C7">
        <w:rPr>
          <w:rFonts w:ascii="TradeGothic" w:hAnsi="TradeGothic" w:cs="Times New Roman"/>
          <w:sz w:val="24"/>
          <w:szCs w:val="24"/>
        </w:rPr>
        <w:t>No</w:t>
      </w:r>
      <w:r>
        <w:rPr>
          <w:rFonts w:ascii="TradeGothic" w:hAnsi="TradeGothic" w:cs="Times New Roman"/>
          <w:sz w:val="24"/>
          <w:szCs w:val="24"/>
        </w:rPr>
        <w:t>mbre y apellidos del r</w:t>
      </w:r>
      <w:r w:rsidRPr="002368C7">
        <w:rPr>
          <w:rFonts w:ascii="TradeGothic" w:hAnsi="TradeGothic" w:cs="Times New Roman"/>
          <w:sz w:val="24"/>
          <w:szCs w:val="24"/>
        </w:rPr>
        <w:t>esidente_____________________________________________________________________. DNI</w:t>
      </w:r>
      <w:r>
        <w:rPr>
          <w:rFonts w:ascii="TradeGothic" w:hAnsi="TradeGothic" w:cs="Times New Roman"/>
          <w:sz w:val="24"/>
          <w:szCs w:val="24"/>
        </w:rPr>
        <w:t xml:space="preserve">           d</w:t>
      </w:r>
      <w:r w:rsidRPr="002368C7">
        <w:rPr>
          <w:rFonts w:ascii="TradeGothic" w:hAnsi="TradeGothic" w:cs="Times New Roman"/>
          <w:sz w:val="24"/>
          <w:szCs w:val="24"/>
        </w:rPr>
        <w:t xml:space="preserve">el residente____________________. </w:t>
      </w:r>
    </w:p>
    <w:p w:rsidR="000F49A5" w:rsidRDefault="000F49A5" w:rsidP="000F49A5">
      <w:pPr>
        <w:jc w:val="both"/>
        <w:rPr>
          <w:rFonts w:ascii="TradeGothic" w:hAnsi="TradeGothic" w:cs="Times New Roman"/>
          <w:sz w:val="24"/>
          <w:szCs w:val="24"/>
        </w:rPr>
      </w:pPr>
      <w:r w:rsidRPr="002368C7">
        <w:rPr>
          <w:rFonts w:ascii="TradeGothic" w:hAnsi="TradeGothic" w:cs="Times New Roman"/>
          <w:b/>
          <w:sz w:val="24"/>
          <w:szCs w:val="24"/>
        </w:rPr>
        <w:t>AUTORIZO:</w:t>
      </w:r>
      <w:r w:rsidRPr="002368C7">
        <w:rPr>
          <w:rFonts w:ascii="TradeGothic" w:hAnsi="TradeGothic" w:cs="Times New Roman"/>
          <w:sz w:val="24"/>
          <w:szCs w:val="24"/>
        </w:rPr>
        <w:t xml:space="preserve"> Que </w:t>
      </w:r>
      <w:r>
        <w:rPr>
          <w:rFonts w:ascii="TradeGothic" w:hAnsi="TradeGothic" w:cs="Times New Roman"/>
          <w:sz w:val="24"/>
          <w:szCs w:val="24"/>
        </w:rPr>
        <w:t>mi</w:t>
      </w:r>
      <w:r w:rsidRPr="002368C7">
        <w:rPr>
          <w:rFonts w:ascii="TradeGothic" w:hAnsi="TradeGothic" w:cs="Times New Roman"/>
          <w:sz w:val="24"/>
          <w:szCs w:val="24"/>
        </w:rPr>
        <w:t xml:space="preserve"> imagen /</w:t>
      </w:r>
      <w:r>
        <w:rPr>
          <w:rFonts w:ascii="TradeGothic" w:hAnsi="TradeGothic" w:cs="Times New Roman"/>
          <w:sz w:val="24"/>
          <w:szCs w:val="24"/>
        </w:rPr>
        <w:t xml:space="preserve"> la imagen de mi </w:t>
      </w:r>
      <w:r w:rsidRPr="002368C7">
        <w:rPr>
          <w:rFonts w:ascii="TradeGothic" w:hAnsi="TradeGothic" w:cs="Times New Roman"/>
          <w:sz w:val="24"/>
          <w:szCs w:val="24"/>
        </w:rPr>
        <w:t xml:space="preserve">representado aparezca en fotografías y/o grabaciones correspondientes a actividades de la Residencia a lo </w:t>
      </w:r>
      <w:r>
        <w:rPr>
          <w:rFonts w:ascii="TradeGothic" w:hAnsi="TradeGothic" w:cs="Times New Roman"/>
          <w:sz w:val="24"/>
          <w:szCs w:val="24"/>
        </w:rPr>
        <w:t xml:space="preserve">largo del año y publicadas en: </w:t>
      </w:r>
    </w:p>
    <w:p w:rsidR="000F49A5" w:rsidRPr="00D508EC" w:rsidRDefault="000F49A5" w:rsidP="000F49A5">
      <w:pPr>
        <w:pStyle w:val="Prrafodelista"/>
        <w:numPr>
          <w:ilvl w:val="0"/>
          <w:numId w:val="11"/>
        </w:numPr>
        <w:jc w:val="both"/>
        <w:rPr>
          <w:rFonts w:ascii="TradeGothic" w:hAnsi="TradeGothic" w:cs="Times New Roman"/>
          <w:sz w:val="24"/>
          <w:szCs w:val="24"/>
        </w:rPr>
      </w:pPr>
      <w:r w:rsidRPr="00D508EC">
        <w:rPr>
          <w:rFonts w:ascii="TradeGothic" w:hAnsi="TradeGothic" w:cs="Times New Roman"/>
          <w:sz w:val="24"/>
          <w:szCs w:val="24"/>
        </w:rPr>
        <w:t xml:space="preserve">Páginas web de la Residencia. </w:t>
      </w:r>
    </w:p>
    <w:p w:rsidR="000F49A5" w:rsidRPr="00D508EC" w:rsidRDefault="000F49A5" w:rsidP="000F49A5">
      <w:pPr>
        <w:pStyle w:val="Prrafodelista"/>
        <w:numPr>
          <w:ilvl w:val="0"/>
          <w:numId w:val="11"/>
        </w:numPr>
        <w:jc w:val="both"/>
        <w:rPr>
          <w:rFonts w:ascii="TradeGothic" w:hAnsi="TradeGothic" w:cs="Times New Roman"/>
          <w:sz w:val="24"/>
          <w:szCs w:val="24"/>
        </w:rPr>
      </w:pPr>
      <w:r w:rsidRPr="00D508EC">
        <w:rPr>
          <w:rFonts w:ascii="TradeGothic" w:hAnsi="TradeGothic" w:cs="Times New Roman"/>
          <w:sz w:val="24"/>
          <w:szCs w:val="24"/>
        </w:rPr>
        <w:t xml:space="preserve">Redes sociales (Facebook, Instagram….).  </w:t>
      </w:r>
    </w:p>
    <w:p w:rsidR="000F49A5" w:rsidRPr="00D508EC" w:rsidRDefault="000F49A5" w:rsidP="000F49A5">
      <w:pPr>
        <w:pStyle w:val="Prrafodelista"/>
        <w:numPr>
          <w:ilvl w:val="0"/>
          <w:numId w:val="11"/>
        </w:numPr>
        <w:jc w:val="both"/>
        <w:rPr>
          <w:rFonts w:ascii="TradeGothic" w:hAnsi="TradeGothic" w:cs="Times New Roman"/>
          <w:sz w:val="24"/>
          <w:szCs w:val="24"/>
        </w:rPr>
      </w:pPr>
      <w:r w:rsidRPr="00D508EC">
        <w:rPr>
          <w:rFonts w:ascii="TradeGothic" w:hAnsi="TradeGothic" w:cs="Times New Roman"/>
          <w:sz w:val="24"/>
          <w:szCs w:val="24"/>
        </w:rPr>
        <w:t xml:space="preserve">Filmaciones y/o montajes realizados en la Residencia y cuya única finalidad es la difusión entre los residentes y sus familiares y allegados. </w:t>
      </w:r>
    </w:p>
    <w:p w:rsidR="000F49A5" w:rsidRDefault="000F49A5" w:rsidP="000F49A5">
      <w:pPr>
        <w:jc w:val="both"/>
        <w:rPr>
          <w:rFonts w:ascii="TradeGothic" w:hAnsi="TradeGothic" w:cs="Times New Roman"/>
          <w:sz w:val="24"/>
          <w:szCs w:val="24"/>
        </w:rPr>
      </w:pPr>
      <w:r w:rsidRPr="002368C7">
        <w:rPr>
          <w:rFonts w:ascii="TradeGothic" w:hAnsi="TradeGothic" w:cs="Times New Roman"/>
          <w:sz w:val="24"/>
          <w:szCs w:val="24"/>
        </w:rPr>
        <w:t xml:space="preserve">Así mismo, </w:t>
      </w:r>
      <w:r w:rsidRPr="002368C7">
        <w:rPr>
          <w:rFonts w:ascii="TradeGothic" w:hAnsi="TradeGothic" w:cs="Times New Roman"/>
          <w:b/>
          <w:sz w:val="24"/>
          <w:szCs w:val="24"/>
        </w:rPr>
        <w:t>conozco y autorizo</w:t>
      </w:r>
      <w:r w:rsidRPr="002368C7">
        <w:rPr>
          <w:rFonts w:ascii="TradeGothic" w:hAnsi="TradeGothic" w:cs="Times New Roman"/>
          <w:sz w:val="24"/>
          <w:szCs w:val="24"/>
        </w:rPr>
        <w:t xml:space="preserve"> que las redes sociales antes mencionadas, incorporan una política de privacidad de la que se deriva la existencia de transferencias internacionales de datos. </w:t>
      </w:r>
    </w:p>
    <w:p w:rsidR="000F49A5" w:rsidRDefault="000F49A5" w:rsidP="000F49A5">
      <w:pPr>
        <w:jc w:val="both"/>
        <w:rPr>
          <w:rFonts w:ascii="TradeGothic" w:hAnsi="TradeGothic" w:cs="Times New Roman"/>
          <w:sz w:val="24"/>
          <w:szCs w:val="24"/>
        </w:rPr>
      </w:pPr>
      <w:r w:rsidRPr="00D508EC">
        <w:rPr>
          <w:rFonts w:ascii="TradeGothic" w:hAnsi="TradeGothic" w:cs="Times New Roman"/>
          <w:b/>
          <w:sz w:val="24"/>
          <w:szCs w:val="24"/>
        </w:rPr>
        <w:t>Quedo informado</w:t>
      </w:r>
      <w:r>
        <w:rPr>
          <w:rFonts w:ascii="TradeGothic" w:hAnsi="TradeGothic" w:cs="Times New Roman"/>
          <w:sz w:val="24"/>
          <w:szCs w:val="24"/>
        </w:rPr>
        <w:t xml:space="preserve"> por el personal de la Residencia de que podré</w:t>
      </w:r>
      <w:r w:rsidRPr="002368C7">
        <w:rPr>
          <w:rFonts w:ascii="TradeGothic" w:hAnsi="TradeGothic" w:cs="Times New Roman"/>
          <w:sz w:val="24"/>
          <w:szCs w:val="24"/>
        </w:rPr>
        <w:t xml:space="preserve"> ejercer los derechos de acceso, rectificación, cancelación y oposición al tratamiento de </w:t>
      </w:r>
      <w:r>
        <w:rPr>
          <w:rFonts w:ascii="TradeGothic" w:hAnsi="TradeGothic" w:cs="Times New Roman"/>
          <w:sz w:val="24"/>
          <w:szCs w:val="24"/>
        </w:rPr>
        <w:t>la imagen</w:t>
      </w:r>
      <w:r w:rsidRPr="002368C7">
        <w:rPr>
          <w:rFonts w:ascii="TradeGothic" w:hAnsi="TradeGothic" w:cs="Times New Roman"/>
          <w:sz w:val="24"/>
          <w:szCs w:val="24"/>
        </w:rPr>
        <w:t xml:space="preserve">, mediante </w:t>
      </w:r>
      <w:r>
        <w:rPr>
          <w:rFonts w:ascii="TradeGothic" w:hAnsi="TradeGothic" w:cs="Times New Roman"/>
          <w:sz w:val="24"/>
          <w:szCs w:val="24"/>
        </w:rPr>
        <w:t>comunicación expresa a la dirección de la Residencia.</w:t>
      </w:r>
    </w:p>
    <w:p w:rsidR="000F49A5" w:rsidRPr="000F49A5" w:rsidRDefault="000F49A5" w:rsidP="000F49A5">
      <w:pPr>
        <w:jc w:val="center"/>
        <w:rPr>
          <w:rFonts w:ascii="TradeGothic" w:hAnsi="TradeGothic" w:cs="Times New Roman"/>
        </w:rPr>
      </w:pPr>
      <w:r w:rsidRPr="000F49A5">
        <w:rPr>
          <w:rFonts w:ascii="TradeGothic" w:hAnsi="TradeGothic" w:cs="Times New Roman"/>
        </w:rPr>
        <w:t>En Belalcázar a _</w:t>
      </w:r>
      <w:r w:rsidR="0021009D">
        <w:rPr>
          <w:rFonts w:ascii="TradeGothic" w:hAnsi="TradeGothic" w:cs="Times New Roman"/>
        </w:rPr>
        <w:t xml:space="preserve">____ de ________________ </w:t>
      </w:r>
      <w:proofErr w:type="spellStart"/>
      <w:r w:rsidR="0021009D">
        <w:rPr>
          <w:rFonts w:ascii="TradeGothic" w:hAnsi="TradeGothic" w:cs="Times New Roman"/>
        </w:rPr>
        <w:t>de</w:t>
      </w:r>
      <w:proofErr w:type="spellEnd"/>
      <w:r w:rsidR="0021009D">
        <w:rPr>
          <w:rFonts w:ascii="TradeGothic" w:hAnsi="TradeGothic" w:cs="Times New Roman"/>
        </w:rPr>
        <w:t xml:space="preserve"> 202</w:t>
      </w:r>
      <w:r w:rsidR="0021009D">
        <w:rPr>
          <w:rFonts w:ascii="TradeGothic" w:hAnsi="TradeGothic" w:cs="Times New Roman"/>
        </w:rPr>
        <w:softHyphen/>
      </w:r>
      <w:r w:rsidR="0021009D">
        <w:rPr>
          <w:rFonts w:ascii="TradeGothic" w:hAnsi="TradeGothic" w:cs="Times New Roman"/>
        </w:rPr>
        <w:softHyphen/>
      </w:r>
      <w:r w:rsidR="0021009D">
        <w:rPr>
          <w:rFonts w:ascii="TradeGothic" w:hAnsi="TradeGothic" w:cs="Times New Roman"/>
        </w:rPr>
        <w:softHyphen/>
      </w:r>
      <w:r w:rsidR="0021009D">
        <w:rPr>
          <w:rFonts w:ascii="TradeGothic" w:hAnsi="TradeGothic" w:cs="Times New Roman"/>
        </w:rPr>
        <w:softHyphen/>
        <w:t>___</w:t>
      </w:r>
    </w:p>
    <w:p w:rsidR="000F49A5" w:rsidRPr="000F49A5" w:rsidRDefault="000F49A5" w:rsidP="000F49A5">
      <w:pPr>
        <w:jc w:val="center"/>
        <w:rPr>
          <w:rFonts w:ascii="TradeGothic" w:hAnsi="TradeGothic" w:cs="Times New Roman"/>
        </w:rPr>
      </w:pPr>
      <w:r w:rsidRPr="000F49A5">
        <w:rPr>
          <w:rFonts w:ascii="TradeGothic" w:hAnsi="TradeGothic" w:cs="Times New Roman"/>
        </w:rPr>
        <w:t xml:space="preserve">Firma del representante legal:                                           Firma </w:t>
      </w:r>
      <w:proofErr w:type="gramStart"/>
      <w:r w:rsidRPr="000F49A5">
        <w:rPr>
          <w:rFonts w:ascii="TradeGothic" w:hAnsi="TradeGothic" w:cs="Times New Roman"/>
        </w:rPr>
        <w:t>del residentes</w:t>
      </w:r>
      <w:proofErr w:type="gramEnd"/>
      <w:r w:rsidRPr="000F49A5">
        <w:rPr>
          <w:rFonts w:ascii="TradeGothic" w:hAnsi="TradeGothic" w:cs="Times New Roman"/>
        </w:rPr>
        <w:t>:</w:t>
      </w:r>
    </w:p>
    <w:p w:rsidR="000F49A5" w:rsidRDefault="000F49A5" w:rsidP="000F49A5">
      <w:pPr>
        <w:jc w:val="both"/>
        <w:rPr>
          <w:rFonts w:ascii="TradeGothic" w:hAnsi="TradeGothic" w:cs="Times New Roman"/>
          <w:sz w:val="24"/>
          <w:szCs w:val="24"/>
        </w:rPr>
      </w:pPr>
    </w:p>
    <w:p w:rsidR="00C623C0" w:rsidRPr="00C17BD7" w:rsidRDefault="001910FF" w:rsidP="00143782">
      <w:pPr>
        <w:autoSpaceDE w:val="0"/>
        <w:autoSpaceDN w:val="0"/>
        <w:adjustRightInd w:val="0"/>
        <w:spacing w:after="0" w:line="240" w:lineRule="auto"/>
        <w:jc w:val="both"/>
        <w:rPr>
          <w:rFonts w:ascii="ItcEras-Demi" w:hAnsi="ItcEras-Demi" w:cs="ItcEras-Demi"/>
          <w:i/>
          <w:iCs/>
          <w:color w:val="FFFFFF"/>
          <w:sz w:val="24"/>
          <w:szCs w:val="24"/>
        </w:rPr>
      </w:pPr>
      <w:r w:rsidRPr="000F49A5">
        <w:rPr>
          <w:rFonts w:ascii="ItcEras-Demi" w:hAnsi="ItcEras-Demi" w:cs="ItcEras-Demi"/>
          <w:iCs/>
          <w:color w:val="FFFFFF"/>
          <w:sz w:val="24"/>
          <w:szCs w:val="24"/>
        </w:rPr>
        <w:t>IDENCIALES</w:t>
      </w:r>
      <w:r>
        <w:rPr>
          <w:rFonts w:ascii="ItcEras-Demi" w:hAnsi="ItcEras-Demi" w:cs="ItcEras-Demi"/>
          <w:i/>
          <w:iCs/>
          <w:color w:val="FFFFFF"/>
          <w:sz w:val="24"/>
          <w:szCs w:val="24"/>
        </w:rPr>
        <w:t xml:space="preserve"> DE PERSONAS</w:t>
      </w:r>
      <w:r w:rsidR="0003140C">
        <w:rPr>
          <w:rFonts w:ascii="ItcEras-Demi" w:hAnsi="ItcEras-Demi" w:cs="ItcEras-Demi"/>
          <w:i/>
          <w:iCs/>
          <w:color w:val="FFFFFF"/>
          <w:sz w:val="24"/>
          <w:szCs w:val="24"/>
        </w:rPr>
        <w:t>MAYO</w:t>
      </w:r>
    </w:p>
    <w:sectPr w:rsidR="00C623C0" w:rsidRPr="00C17BD7" w:rsidSect="00C62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ho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DD9"/>
    <w:multiLevelType w:val="hybridMultilevel"/>
    <w:tmpl w:val="FEF474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8128E"/>
    <w:multiLevelType w:val="hybridMultilevel"/>
    <w:tmpl w:val="0540A8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61E75"/>
    <w:multiLevelType w:val="hybridMultilevel"/>
    <w:tmpl w:val="5F162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15C"/>
    <w:multiLevelType w:val="hybridMultilevel"/>
    <w:tmpl w:val="5058D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84842E4">
      <w:numFmt w:val="bullet"/>
      <w:lvlText w:val=""/>
      <w:lvlJc w:val="left"/>
      <w:pPr>
        <w:ind w:left="1440" w:hanging="360"/>
      </w:pPr>
      <w:rPr>
        <w:rFonts w:ascii="Symbol" w:eastAsiaTheme="minorHAnsi" w:hAnsi="Symbol" w:cs="TradeGothic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295"/>
    <w:multiLevelType w:val="hybridMultilevel"/>
    <w:tmpl w:val="52166EC4"/>
    <w:lvl w:ilvl="0" w:tplc="23BA1A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F01704F"/>
    <w:multiLevelType w:val="hybridMultilevel"/>
    <w:tmpl w:val="93F81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689"/>
    <w:multiLevelType w:val="hybridMultilevel"/>
    <w:tmpl w:val="69229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70C0"/>
    <w:multiLevelType w:val="hybridMultilevel"/>
    <w:tmpl w:val="B0B6B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08C9"/>
    <w:multiLevelType w:val="hybridMultilevel"/>
    <w:tmpl w:val="779AB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1B1F"/>
    <w:multiLevelType w:val="hybridMultilevel"/>
    <w:tmpl w:val="7958A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42747"/>
    <w:multiLevelType w:val="hybridMultilevel"/>
    <w:tmpl w:val="1374B0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1"/>
    <w:rsid w:val="0003140C"/>
    <w:rsid w:val="00052BA9"/>
    <w:rsid w:val="00061061"/>
    <w:rsid w:val="00070E30"/>
    <w:rsid w:val="00083232"/>
    <w:rsid w:val="000860C0"/>
    <w:rsid w:val="000D7461"/>
    <w:rsid w:val="000F49A5"/>
    <w:rsid w:val="001225F4"/>
    <w:rsid w:val="00135BF0"/>
    <w:rsid w:val="00143208"/>
    <w:rsid w:val="00143782"/>
    <w:rsid w:val="0018445D"/>
    <w:rsid w:val="001910FF"/>
    <w:rsid w:val="001D37E5"/>
    <w:rsid w:val="001E0BC1"/>
    <w:rsid w:val="0021009D"/>
    <w:rsid w:val="00240CBD"/>
    <w:rsid w:val="002D2FDF"/>
    <w:rsid w:val="002D62FF"/>
    <w:rsid w:val="002F0C60"/>
    <w:rsid w:val="0031338C"/>
    <w:rsid w:val="00322CA9"/>
    <w:rsid w:val="0036331D"/>
    <w:rsid w:val="003B0E11"/>
    <w:rsid w:val="003C583C"/>
    <w:rsid w:val="003F7E62"/>
    <w:rsid w:val="00400B3A"/>
    <w:rsid w:val="00401C0B"/>
    <w:rsid w:val="004025C7"/>
    <w:rsid w:val="004037CD"/>
    <w:rsid w:val="00407D37"/>
    <w:rsid w:val="00414E97"/>
    <w:rsid w:val="00420560"/>
    <w:rsid w:val="00432549"/>
    <w:rsid w:val="004C3EF7"/>
    <w:rsid w:val="005236E7"/>
    <w:rsid w:val="00545E58"/>
    <w:rsid w:val="0055312E"/>
    <w:rsid w:val="0057710E"/>
    <w:rsid w:val="00585CA3"/>
    <w:rsid w:val="005C25B6"/>
    <w:rsid w:val="00615195"/>
    <w:rsid w:val="00621BF5"/>
    <w:rsid w:val="00637DBD"/>
    <w:rsid w:val="00662523"/>
    <w:rsid w:val="006818A6"/>
    <w:rsid w:val="006833AF"/>
    <w:rsid w:val="006C41A5"/>
    <w:rsid w:val="006D7384"/>
    <w:rsid w:val="006F3E01"/>
    <w:rsid w:val="00710189"/>
    <w:rsid w:val="00757E21"/>
    <w:rsid w:val="007B577C"/>
    <w:rsid w:val="007C669E"/>
    <w:rsid w:val="007D1976"/>
    <w:rsid w:val="007D2962"/>
    <w:rsid w:val="00815F3A"/>
    <w:rsid w:val="00857BE0"/>
    <w:rsid w:val="008610AE"/>
    <w:rsid w:val="008B274F"/>
    <w:rsid w:val="008D0958"/>
    <w:rsid w:val="008D4BCF"/>
    <w:rsid w:val="008E7DB8"/>
    <w:rsid w:val="008F1517"/>
    <w:rsid w:val="00932741"/>
    <w:rsid w:val="009A2727"/>
    <w:rsid w:val="009B48A7"/>
    <w:rsid w:val="00A010A0"/>
    <w:rsid w:val="00A20C5C"/>
    <w:rsid w:val="00A26345"/>
    <w:rsid w:val="00A33A12"/>
    <w:rsid w:val="00A72B82"/>
    <w:rsid w:val="00A82689"/>
    <w:rsid w:val="00AB0882"/>
    <w:rsid w:val="00B768A1"/>
    <w:rsid w:val="00B82B16"/>
    <w:rsid w:val="00B979A6"/>
    <w:rsid w:val="00BD21DA"/>
    <w:rsid w:val="00BD5493"/>
    <w:rsid w:val="00BE0AFF"/>
    <w:rsid w:val="00C00BCD"/>
    <w:rsid w:val="00C0579E"/>
    <w:rsid w:val="00C14A0A"/>
    <w:rsid w:val="00C17BD7"/>
    <w:rsid w:val="00C37C2D"/>
    <w:rsid w:val="00C623C0"/>
    <w:rsid w:val="00C843F6"/>
    <w:rsid w:val="00CD590F"/>
    <w:rsid w:val="00CE3829"/>
    <w:rsid w:val="00D10472"/>
    <w:rsid w:val="00D53CC3"/>
    <w:rsid w:val="00D73820"/>
    <w:rsid w:val="00D90868"/>
    <w:rsid w:val="00D96D73"/>
    <w:rsid w:val="00DF2570"/>
    <w:rsid w:val="00DF2BB9"/>
    <w:rsid w:val="00E5682B"/>
    <w:rsid w:val="00E962E7"/>
    <w:rsid w:val="00E97119"/>
    <w:rsid w:val="00EC6976"/>
    <w:rsid w:val="00EC7DD9"/>
    <w:rsid w:val="00ED4B93"/>
    <w:rsid w:val="00EE2416"/>
    <w:rsid w:val="00F13981"/>
    <w:rsid w:val="00F17A29"/>
    <w:rsid w:val="00F25C30"/>
    <w:rsid w:val="00F966F8"/>
    <w:rsid w:val="00FA3287"/>
    <w:rsid w:val="00FA76C2"/>
    <w:rsid w:val="00FB4CC6"/>
    <w:rsid w:val="00FD0E82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23D3F-185A-4AF2-BC06-68D8E210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7E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0E3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EC7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a3600-fb06-4d10-92ef-30240090180e">
      <Terms xmlns="http://schemas.microsoft.com/office/infopath/2007/PartnerControls"/>
    </lcf76f155ced4ddcb4097134ff3c332f>
    <TaxCatchAll xmlns="a3266de7-63ed-43e7-b380-13d52a2972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FE343ACA43F247B3D856B37E405698" ma:contentTypeVersion="16" ma:contentTypeDescription="Crear nuevo documento." ma:contentTypeScope="" ma:versionID="7a704ff14bee0fc16b6986d62b27186b">
  <xsd:schema xmlns:xsd="http://www.w3.org/2001/XMLSchema" xmlns:xs="http://www.w3.org/2001/XMLSchema" xmlns:p="http://schemas.microsoft.com/office/2006/metadata/properties" xmlns:ns2="a3266de7-63ed-43e7-b380-13d52a2972d7" xmlns:ns3="719a3600-fb06-4d10-92ef-30240090180e" targetNamespace="http://schemas.microsoft.com/office/2006/metadata/properties" ma:root="true" ma:fieldsID="ec6bd9a461f53f3d8dd7628e314fa964" ns2:_="" ns3:_="">
    <xsd:import namespace="a3266de7-63ed-43e7-b380-13d52a2972d7"/>
    <xsd:import namespace="719a3600-fb06-4d10-92ef-3024009018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66de7-63ed-43e7-b380-13d52a297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b6830a-124c-4ade-b5d5-eea9bdcca1a4}" ma:internalName="TaxCatchAll" ma:showField="CatchAllData" ma:web="a3266de7-63ed-43e7-b380-13d52a297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3600-fb06-4d10-92ef-30240090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7dacc73c-73ab-48a5-8e07-eaf9d60c2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CFAC-E5FD-4DE2-85C2-BB35EBEC4A73}">
  <ds:schemaRefs>
    <ds:schemaRef ds:uri="http://schemas.microsoft.com/office/2006/metadata/properties"/>
    <ds:schemaRef ds:uri="http://schemas.microsoft.com/office/infopath/2007/PartnerControls"/>
    <ds:schemaRef ds:uri="719a3600-fb06-4d10-92ef-30240090180e"/>
    <ds:schemaRef ds:uri="a3266de7-63ed-43e7-b380-13d52a2972d7"/>
  </ds:schemaRefs>
</ds:datastoreItem>
</file>

<file path=customXml/itemProps2.xml><?xml version="1.0" encoding="utf-8"?>
<ds:datastoreItem xmlns:ds="http://schemas.openxmlformats.org/officeDocument/2006/customXml" ds:itemID="{CB02BDDA-AF1D-4936-84AC-481412629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C50DA-BDF4-4A1B-8BD6-2C397CEF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66de7-63ed-43e7-b380-13d52a2972d7"/>
    <ds:schemaRef ds:uri="719a3600-fb06-4d10-92ef-302400901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1466E-4406-4841-A6C9-95E45C09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3384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Lucía Bravo Martín</cp:lastModifiedBy>
  <cp:revision>2</cp:revision>
  <cp:lastPrinted>2019-12-28T10:53:00Z</cp:lastPrinted>
  <dcterms:created xsi:type="dcterms:W3CDTF">2022-02-17T12:05:00Z</dcterms:created>
  <dcterms:modified xsi:type="dcterms:W3CDTF">2022-02-17T12:05:00Z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0x0101004CFE343ACA43F247B3D856B37E405698</vt:lpwstr>
  </property>
</Properties>
</file>