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5D" w:rsidRDefault="0007195D" w:rsidP="0007195D">
      <w:pPr>
        <w:ind w:firstLine="708"/>
      </w:pPr>
    </w:p>
    <w:p w:rsidR="0007195D" w:rsidRPr="00BC4A2A" w:rsidRDefault="0007195D" w:rsidP="0007195D">
      <w:pPr>
        <w:ind w:firstLine="708"/>
      </w:pPr>
      <w:r>
        <w:t>Murcia</w:t>
      </w:r>
      <w:proofErr w:type="gramStart"/>
      <w:r>
        <w:t xml:space="preserve">, </w:t>
      </w:r>
      <w:r>
        <w:tab/>
        <w:t>,</w:t>
      </w:r>
      <w:proofErr w:type="gramEnd"/>
      <w:r>
        <w:t xml:space="preserve"> a</w:t>
      </w:r>
      <w:r>
        <w:tab/>
        <w:t>de</w:t>
      </w:r>
      <w:r>
        <w:tab/>
      </w:r>
      <w:r>
        <w:tab/>
        <w:t xml:space="preserve">de  </w:t>
      </w:r>
      <w:r>
        <w:tab/>
        <w:t xml:space="preserve">. </w:t>
      </w:r>
    </w:p>
    <w:p w:rsidR="0007195D" w:rsidRDefault="0007195D" w:rsidP="0007195D">
      <w:pPr>
        <w:pStyle w:val="Ttulo"/>
      </w:pPr>
    </w:p>
    <w:p w:rsidR="0007195D" w:rsidRDefault="0007195D" w:rsidP="0007195D">
      <w:pPr>
        <w:jc w:val="center"/>
      </w:pPr>
    </w:p>
    <w:p w:rsidR="0007195D" w:rsidRDefault="0007195D" w:rsidP="0007195D">
      <w:pPr>
        <w:pStyle w:val="Ttulo"/>
        <w:tabs>
          <w:tab w:val="left" w:pos="2545"/>
          <w:tab w:val="left" w:pos="3119"/>
          <w:tab w:val="center" w:pos="4535"/>
        </w:tabs>
        <w:jc w:val="left"/>
      </w:pPr>
      <w:r>
        <w:tab/>
      </w:r>
      <w:r>
        <w:tab/>
        <w:t>RESIDENCIA GERIATRICA</w:t>
      </w:r>
    </w:p>
    <w:p w:rsidR="0007195D" w:rsidRDefault="0007195D" w:rsidP="0007195D">
      <w:pPr>
        <w:pStyle w:val="Ttulo"/>
        <w:tabs>
          <w:tab w:val="left" w:pos="3119"/>
        </w:tabs>
      </w:pPr>
      <w:r>
        <w:t>VIRGEN DE LA FUENSANTA</w:t>
      </w:r>
    </w:p>
    <w:p w:rsidR="0007195D" w:rsidRDefault="0007195D" w:rsidP="0007195D">
      <w:pPr>
        <w:pStyle w:val="Ttulo"/>
        <w:tabs>
          <w:tab w:val="left" w:pos="3119"/>
        </w:tabs>
      </w:pPr>
    </w:p>
    <w:p w:rsidR="0007195D" w:rsidRDefault="0007195D" w:rsidP="0007195D">
      <w:pPr>
        <w:pStyle w:val="Ttulo"/>
        <w:tabs>
          <w:tab w:val="left" w:pos="3119"/>
        </w:tabs>
      </w:pPr>
      <w:r>
        <w:t xml:space="preserve">REGLAMENTO DE RÉGIMEN INTERIOR </w:t>
      </w:r>
    </w:p>
    <w:p w:rsidR="0007195D" w:rsidRDefault="0007195D" w:rsidP="0007195D">
      <w:pPr>
        <w:pStyle w:val="Ttulo"/>
        <w:tabs>
          <w:tab w:val="left" w:pos="3119"/>
        </w:tabs>
      </w:pPr>
    </w:p>
    <w:p w:rsidR="0007195D" w:rsidRDefault="0007195D" w:rsidP="0007195D">
      <w:pPr>
        <w:pStyle w:val="Ttulo"/>
        <w:tabs>
          <w:tab w:val="left" w:pos="3119"/>
        </w:tabs>
      </w:pPr>
      <w:r>
        <w:t>CAPÍTULO 1.</w:t>
      </w:r>
    </w:p>
    <w:p w:rsidR="0007195D" w:rsidRDefault="0007195D" w:rsidP="0007195D">
      <w:pPr>
        <w:tabs>
          <w:tab w:val="left" w:pos="3119"/>
        </w:tabs>
        <w:jc w:val="both"/>
      </w:pPr>
    </w:p>
    <w:p w:rsidR="0007195D" w:rsidRDefault="0007195D" w:rsidP="0007195D">
      <w:pPr>
        <w:tabs>
          <w:tab w:val="left" w:pos="3119"/>
        </w:tabs>
        <w:jc w:val="both"/>
      </w:pPr>
      <w:r>
        <w:rPr>
          <w:b/>
        </w:rPr>
        <w:t>ARTÍCULO 1º.</w:t>
      </w:r>
      <w:r>
        <w:t>- Dentro de la definición de RESIDENCIAS PARA PERSONAS MAYORES, y en orden a la atención que precisan los clientes del centro, se pueden prestar dos tipos de servicios, la de residencia y la de residencia asistida.</w:t>
      </w:r>
    </w:p>
    <w:p w:rsidR="0007195D" w:rsidRDefault="0007195D" w:rsidP="0007195D">
      <w:pPr>
        <w:tabs>
          <w:tab w:val="left" w:pos="3119"/>
        </w:tabs>
        <w:jc w:val="both"/>
      </w:pPr>
    </w:p>
    <w:p w:rsidR="0007195D" w:rsidRDefault="0007195D" w:rsidP="0007195D">
      <w:pPr>
        <w:pStyle w:val="Ttulo1"/>
        <w:tabs>
          <w:tab w:val="left" w:pos="3119"/>
        </w:tabs>
      </w:pPr>
      <w:r>
        <w:t xml:space="preserve">CAPÍTULO 2.  ADMISIONES Y BAJAS </w:t>
      </w:r>
    </w:p>
    <w:p w:rsidR="0007195D" w:rsidRDefault="0007195D" w:rsidP="0007195D">
      <w:pPr>
        <w:tabs>
          <w:tab w:val="left" w:pos="3119"/>
        </w:tabs>
        <w:jc w:val="center"/>
      </w:pPr>
    </w:p>
    <w:p w:rsidR="0007195D" w:rsidRDefault="0007195D" w:rsidP="0007195D">
      <w:pPr>
        <w:tabs>
          <w:tab w:val="left" w:pos="3119"/>
        </w:tabs>
        <w:jc w:val="both"/>
      </w:pPr>
      <w:r>
        <w:rPr>
          <w:b/>
        </w:rPr>
        <w:t>ARTÍCULO 2º.</w:t>
      </w:r>
      <w:r>
        <w:t>- En la admisión en el centro del nuevo residente, se observarán las siguientes reglas:</w:t>
      </w:r>
    </w:p>
    <w:p w:rsidR="0007195D" w:rsidRDefault="0007195D" w:rsidP="0007195D">
      <w:pPr>
        <w:tabs>
          <w:tab w:val="left" w:pos="3119"/>
        </w:tabs>
        <w:jc w:val="both"/>
      </w:pPr>
    </w:p>
    <w:p w:rsidR="0007195D" w:rsidRDefault="0007195D" w:rsidP="0007195D">
      <w:pPr>
        <w:tabs>
          <w:tab w:val="left" w:pos="3119"/>
        </w:tabs>
        <w:jc w:val="both"/>
      </w:pPr>
      <w:r>
        <w:rPr>
          <w:b/>
        </w:rPr>
        <w:t xml:space="preserve">A) </w:t>
      </w:r>
      <w:r>
        <w:rPr>
          <w:b/>
          <w:u w:val="single"/>
        </w:rPr>
        <w:t>Otorgamiento y documentación del contrato</w:t>
      </w:r>
      <w:r>
        <w:t>: El contrato de prestación de servicios asistencial será otorgado por escrito debidamente firmado por el legal representante de la residencia y por el futuro residente o en su caso su tutor legal, en caso de que el primero no pueda hacerlo por sí mismo, y a tal efecto se aportaran los datos identificativos necesarios:</w:t>
      </w:r>
    </w:p>
    <w:p w:rsidR="0007195D" w:rsidRDefault="0007195D" w:rsidP="0007195D">
      <w:pPr>
        <w:tabs>
          <w:tab w:val="left" w:pos="3119"/>
        </w:tabs>
        <w:jc w:val="both"/>
      </w:pPr>
    </w:p>
    <w:p w:rsidR="0007195D" w:rsidRDefault="0007195D" w:rsidP="0007195D">
      <w:pPr>
        <w:pStyle w:val="Textoindependiente3"/>
        <w:numPr>
          <w:ilvl w:val="0"/>
          <w:numId w:val="1"/>
        </w:numPr>
        <w:rPr>
          <w:rFonts w:ascii="Lucida Bright" w:hAnsi="Lucida Bright"/>
        </w:rPr>
      </w:pPr>
      <w:r>
        <w:rPr>
          <w:rFonts w:ascii="Lucida Bright" w:hAnsi="Lucida Bright"/>
        </w:rPr>
        <w:t xml:space="preserve">Original y fotocopia del D.N.I. y original de cartilla de la Seguridad Social. </w:t>
      </w:r>
    </w:p>
    <w:p w:rsidR="0007195D" w:rsidRDefault="0007195D" w:rsidP="0007195D">
      <w:pPr>
        <w:pStyle w:val="Textoindependiente3"/>
        <w:numPr>
          <w:ilvl w:val="0"/>
          <w:numId w:val="1"/>
        </w:numPr>
        <w:rPr>
          <w:rFonts w:ascii="Lucida Bright" w:hAnsi="Lucida Bright"/>
        </w:rPr>
      </w:pPr>
      <w:r>
        <w:rPr>
          <w:rFonts w:ascii="Lucida Bright" w:hAnsi="Lucida Bright"/>
        </w:rPr>
        <w:t>Datos identificativos del familiar, persona responsable o representante (fotocopia del D.N.I.).</w:t>
      </w:r>
    </w:p>
    <w:p w:rsidR="0007195D" w:rsidRDefault="0007195D" w:rsidP="0007195D">
      <w:pPr>
        <w:numPr>
          <w:ilvl w:val="0"/>
          <w:numId w:val="1"/>
        </w:numPr>
        <w:tabs>
          <w:tab w:val="left" w:pos="3119"/>
        </w:tabs>
        <w:jc w:val="both"/>
      </w:pPr>
      <w:r>
        <w:t>Fotocopia del último recibo de la póliza de defunción, si la hubiera.</w:t>
      </w:r>
    </w:p>
    <w:p w:rsidR="0007195D" w:rsidRDefault="0007195D" w:rsidP="0007195D">
      <w:pPr>
        <w:numPr>
          <w:ilvl w:val="0"/>
          <w:numId w:val="1"/>
        </w:numPr>
        <w:tabs>
          <w:tab w:val="left" w:pos="3119"/>
        </w:tabs>
        <w:jc w:val="both"/>
      </w:pPr>
      <w:r>
        <w:t>Fotocopia de la domiciliación bancaria.</w:t>
      </w:r>
    </w:p>
    <w:p w:rsidR="0007195D" w:rsidRDefault="0007195D" w:rsidP="0007195D">
      <w:pPr>
        <w:tabs>
          <w:tab w:val="left" w:pos="3119"/>
        </w:tabs>
        <w:jc w:val="both"/>
      </w:pPr>
    </w:p>
    <w:p w:rsidR="0007195D" w:rsidRDefault="0007195D" w:rsidP="0007195D">
      <w:pPr>
        <w:tabs>
          <w:tab w:val="left" w:pos="3119"/>
        </w:tabs>
        <w:jc w:val="both"/>
      </w:pPr>
      <w:r>
        <w:t>Si no es posible obtener la manifestación de la libre voluntad de ingreso ni del usuario ni de su legal representante, se habrá de proceder de la siguiente manera:</w:t>
      </w:r>
    </w:p>
    <w:p w:rsidR="0007195D" w:rsidRDefault="0007195D" w:rsidP="0007195D">
      <w:pPr>
        <w:tabs>
          <w:tab w:val="left" w:pos="3119"/>
        </w:tabs>
        <w:jc w:val="both"/>
      </w:pPr>
    </w:p>
    <w:p w:rsidR="0007195D" w:rsidRDefault="0007195D" w:rsidP="0007195D">
      <w:pPr>
        <w:tabs>
          <w:tab w:val="left" w:pos="3119"/>
        </w:tabs>
        <w:jc w:val="both"/>
      </w:pPr>
      <w:r>
        <w:t>Si el ingreso lo efectúa el cónyuge, los descendientes o a falta de estos los ascendentes o hermanos, se dejara constancia en el expediente asistencial.</w:t>
      </w:r>
    </w:p>
    <w:p w:rsidR="0007195D" w:rsidRDefault="0007195D" w:rsidP="0007195D">
      <w:pPr>
        <w:tabs>
          <w:tab w:val="left" w:pos="3119"/>
        </w:tabs>
        <w:jc w:val="both"/>
      </w:pPr>
    </w:p>
    <w:p w:rsidR="0007195D" w:rsidRDefault="0007195D" w:rsidP="0007195D">
      <w:pPr>
        <w:tabs>
          <w:tab w:val="left" w:pos="3119"/>
        </w:tabs>
        <w:jc w:val="both"/>
      </w:pPr>
      <w:r>
        <w:t xml:space="preserve">Si el ingreso no se efectúa a petición de las personas antes mencionadas en el apartado anterior. La entidad titular pondrá en conocimiento del Ministerio Fiscal, en los aspectos previstos del </w:t>
      </w:r>
      <w:proofErr w:type="spellStart"/>
      <w:r>
        <w:t>articulo</w:t>
      </w:r>
      <w:proofErr w:type="spellEnd"/>
      <w:r>
        <w:t xml:space="preserve"> 204 del Código Civil, a los efectos que pudieran ser determinantes de la incapacitación y se adjuntara al informe medico </w:t>
      </w:r>
    </w:p>
    <w:p w:rsidR="0007195D" w:rsidRDefault="0007195D" w:rsidP="0007195D">
      <w:pPr>
        <w:tabs>
          <w:tab w:val="left" w:pos="3119"/>
        </w:tabs>
        <w:jc w:val="both"/>
      </w:pPr>
    </w:p>
    <w:p w:rsidR="0007195D" w:rsidRDefault="0007195D" w:rsidP="0007195D">
      <w:pPr>
        <w:tabs>
          <w:tab w:val="left" w:pos="3119"/>
        </w:tabs>
        <w:jc w:val="both"/>
      </w:pPr>
      <w:r>
        <w:t>El usuario una vez efectuado el ingreso efectivo, entregara al centro una lista detallada de la ropa y de los objetos personales que lleve y que podrán ser retirados por el mismo o por la persona responsable en el momento de la extinción del contrato.</w:t>
      </w:r>
    </w:p>
    <w:p w:rsidR="0007195D" w:rsidRDefault="0007195D" w:rsidP="0007195D">
      <w:pPr>
        <w:tabs>
          <w:tab w:val="left" w:pos="3119"/>
        </w:tabs>
        <w:jc w:val="both"/>
      </w:pPr>
    </w:p>
    <w:p w:rsidR="0007195D" w:rsidRDefault="0007195D" w:rsidP="0007195D">
      <w:pPr>
        <w:tabs>
          <w:tab w:val="left" w:pos="3119"/>
        </w:tabs>
        <w:jc w:val="both"/>
      </w:pPr>
      <w:r>
        <w:t>Con la firma del contrato, el futuro residente, o la persona legalmente responsable en su nombre, manifiesta su voluntad de causar ingreso en el centro y desde este momento adquiere la condición de usuario o residente.</w:t>
      </w:r>
    </w:p>
    <w:p w:rsidR="0007195D" w:rsidRDefault="0007195D" w:rsidP="0007195D">
      <w:pPr>
        <w:tabs>
          <w:tab w:val="left" w:pos="3119"/>
        </w:tabs>
        <w:jc w:val="both"/>
      </w:pPr>
    </w:p>
    <w:p w:rsidR="0007195D" w:rsidRDefault="0007195D" w:rsidP="0007195D">
      <w:pPr>
        <w:tabs>
          <w:tab w:val="left" w:pos="3119"/>
        </w:tabs>
        <w:jc w:val="both"/>
        <w:rPr>
          <w:b/>
        </w:rPr>
      </w:pPr>
    </w:p>
    <w:p w:rsidR="0007195D" w:rsidRDefault="0007195D" w:rsidP="0007195D">
      <w:pPr>
        <w:tabs>
          <w:tab w:val="left" w:pos="3119"/>
        </w:tabs>
        <w:jc w:val="both"/>
      </w:pPr>
      <w:r>
        <w:rPr>
          <w:b/>
        </w:rPr>
        <w:t xml:space="preserve">B) </w:t>
      </w:r>
      <w:r>
        <w:rPr>
          <w:b/>
          <w:u w:val="single"/>
        </w:rPr>
        <w:t>Valoración del estado del futuro residente</w:t>
      </w:r>
      <w:r>
        <w:t xml:space="preserve">: El futuro nuevo usuario deberá aportar un informe médico de su estado físico y psíquico emitido dentro de los tres últimos meses antes del ingreso, salvo en los casos de urgencia. Este informe constará de: datos personales, enfermedades activas, alergias y contraindicaciones, medicación prescrita, régimen dietético, atención sanitaria o de enfermería que necesite y valoración de la </w:t>
      </w:r>
      <w:proofErr w:type="spellStart"/>
      <w:r>
        <w:t>dismunición</w:t>
      </w:r>
      <w:proofErr w:type="spellEnd"/>
      <w:r>
        <w:t>, cuando sea procedente.</w:t>
      </w:r>
    </w:p>
    <w:p w:rsidR="0007195D" w:rsidRDefault="0007195D" w:rsidP="0007195D">
      <w:pPr>
        <w:tabs>
          <w:tab w:val="left" w:pos="3119"/>
        </w:tabs>
        <w:jc w:val="both"/>
      </w:pPr>
    </w:p>
    <w:p w:rsidR="0007195D" w:rsidRDefault="0007195D" w:rsidP="0007195D">
      <w:pPr>
        <w:pStyle w:val="Textoindependiente3"/>
        <w:rPr>
          <w:rFonts w:ascii="Lucida Bright" w:hAnsi="Lucida Bright"/>
        </w:rPr>
      </w:pPr>
      <w:r>
        <w:rPr>
          <w:rFonts w:ascii="Lucida Bright" w:hAnsi="Lucida Bright"/>
        </w:rPr>
        <w:lastRenderedPageBreak/>
        <w:t>En caso contrario y antes del ingreso se someterá a una revisión por el médico del centro o al que le corresponda según cartilla, quien emitirá informe con destino al expediente personal del residente.</w:t>
      </w:r>
    </w:p>
    <w:p w:rsidR="0007195D" w:rsidRDefault="0007195D" w:rsidP="0007195D">
      <w:pPr>
        <w:pStyle w:val="Textoindependiente3"/>
        <w:rPr>
          <w:rFonts w:ascii="Lucida Bright" w:hAnsi="Lucida Bright"/>
        </w:rPr>
      </w:pPr>
    </w:p>
    <w:p w:rsidR="0007195D" w:rsidRDefault="0007195D" w:rsidP="0007195D">
      <w:pPr>
        <w:pStyle w:val="Textoindependiente"/>
        <w:tabs>
          <w:tab w:val="left" w:pos="3119"/>
        </w:tabs>
        <w:rPr>
          <w:rFonts w:ascii="Lucida Bright" w:hAnsi="Lucida Bright"/>
          <w:b w:val="0"/>
          <w:i w:val="0"/>
        </w:rPr>
      </w:pPr>
      <w:r>
        <w:rPr>
          <w:rFonts w:ascii="Lucida Bright" w:hAnsi="Lucida Bright"/>
          <w:b w:val="0"/>
          <w:i w:val="0"/>
        </w:rPr>
        <w:t>La residencia se reserva el derecho a admitir personas con antecedentes psiquiátricos, enfermedades contagiosas y personas que requieran atención médica continuada.</w:t>
      </w:r>
    </w:p>
    <w:p w:rsidR="0007195D" w:rsidRDefault="0007195D" w:rsidP="0007195D">
      <w:pPr>
        <w:pStyle w:val="Textoindependiente"/>
        <w:tabs>
          <w:tab w:val="left" w:pos="3119"/>
        </w:tabs>
        <w:rPr>
          <w:rFonts w:ascii="Lucida Bright" w:hAnsi="Lucida Bright"/>
          <w:b w:val="0"/>
          <w:i w:val="0"/>
        </w:rPr>
      </w:pPr>
    </w:p>
    <w:p w:rsidR="0007195D" w:rsidRDefault="0007195D" w:rsidP="0007195D">
      <w:pPr>
        <w:tabs>
          <w:tab w:val="left" w:pos="3119"/>
        </w:tabs>
        <w:jc w:val="both"/>
      </w:pPr>
      <w:r>
        <w:rPr>
          <w:b/>
        </w:rPr>
        <w:t xml:space="preserve">C) </w:t>
      </w:r>
      <w:r>
        <w:rPr>
          <w:b/>
          <w:u w:val="single"/>
        </w:rPr>
        <w:t>Reserva de plaza</w:t>
      </w:r>
      <w:r>
        <w:t>: Para ingresar en la residencia, en una u otra modalidad, es imprescindible hacer una reserva de plaza, en la que se indicará la fecha prevista de ingreso.</w:t>
      </w:r>
    </w:p>
    <w:p w:rsidR="0007195D" w:rsidRDefault="0007195D" w:rsidP="0007195D">
      <w:pPr>
        <w:tabs>
          <w:tab w:val="left" w:pos="3119"/>
        </w:tabs>
        <w:jc w:val="both"/>
      </w:pPr>
    </w:p>
    <w:p w:rsidR="0007195D" w:rsidRDefault="0007195D" w:rsidP="0007195D">
      <w:pPr>
        <w:tabs>
          <w:tab w:val="left" w:pos="3119"/>
        </w:tabs>
        <w:jc w:val="both"/>
      </w:pPr>
      <w:r>
        <w:t xml:space="preserve">De igual forma, en el caso de que haya una plaza libre, no será </w:t>
      </w:r>
      <w:proofErr w:type="gramStart"/>
      <w:r>
        <w:t>necesario</w:t>
      </w:r>
      <w:proofErr w:type="gramEnd"/>
      <w:r>
        <w:t xml:space="preserve"> la referida reserva y el contrato de prestación asistencial podrá ser otorgado directamente con tal de procurar un ingreso inmediato.</w:t>
      </w:r>
    </w:p>
    <w:p w:rsidR="0007195D" w:rsidRDefault="0007195D" w:rsidP="0007195D">
      <w:pPr>
        <w:tabs>
          <w:tab w:val="left" w:pos="3119"/>
        </w:tabs>
        <w:jc w:val="both"/>
      </w:pPr>
    </w:p>
    <w:p w:rsidR="0007195D" w:rsidRDefault="0007195D" w:rsidP="0007195D">
      <w:pPr>
        <w:tabs>
          <w:tab w:val="left" w:pos="3119"/>
        </w:tabs>
        <w:jc w:val="both"/>
      </w:pPr>
      <w:r>
        <w:rPr>
          <w:b/>
        </w:rPr>
        <w:t>D)</w:t>
      </w:r>
      <w:r>
        <w:t xml:space="preserve"> </w:t>
      </w:r>
      <w:r>
        <w:rPr>
          <w:b/>
          <w:u w:val="single"/>
        </w:rPr>
        <w:t>Edad del futuro residente</w:t>
      </w:r>
      <w:r>
        <w:t>: De acuerdo con la normativa vigente la edad mínima para adquirir la condición de residente se establece en los 60 años.</w:t>
      </w:r>
    </w:p>
    <w:p w:rsidR="0007195D" w:rsidRDefault="0007195D" w:rsidP="0007195D">
      <w:pPr>
        <w:tabs>
          <w:tab w:val="left" w:pos="3119"/>
        </w:tabs>
        <w:jc w:val="both"/>
      </w:pPr>
    </w:p>
    <w:p w:rsidR="0007195D" w:rsidRDefault="0007195D" w:rsidP="0007195D">
      <w:pPr>
        <w:tabs>
          <w:tab w:val="left" w:pos="3119"/>
        </w:tabs>
        <w:jc w:val="both"/>
      </w:pPr>
      <w:r>
        <w:t>Excepcionalmente, serán admitidas personas menores de 60 años cuando el correspondiente informe médico y social manifieste que la situación socio sanitaria de estas personas  permitan autorizar su ingreso en el centro y no exista otro recurso más adecuado para atenderlo.</w:t>
      </w:r>
    </w:p>
    <w:p w:rsidR="0007195D" w:rsidRDefault="0007195D" w:rsidP="0007195D">
      <w:pPr>
        <w:tabs>
          <w:tab w:val="left" w:pos="3119"/>
        </w:tabs>
        <w:jc w:val="both"/>
      </w:pPr>
    </w:p>
    <w:p w:rsidR="0007195D" w:rsidRDefault="0007195D" w:rsidP="0007195D">
      <w:pPr>
        <w:tabs>
          <w:tab w:val="left" w:pos="3119"/>
        </w:tabs>
        <w:jc w:val="both"/>
      </w:pPr>
      <w:r>
        <w:rPr>
          <w:b/>
        </w:rPr>
        <w:t>E)</w:t>
      </w:r>
      <w:r>
        <w:t xml:space="preserve"> </w:t>
      </w:r>
      <w:r>
        <w:rPr>
          <w:b/>
          <w:u w:val="single"/>
        </w:rPr>
        <w:t>Período de prueba</w:t>
      </w:r>
      <w:r>
        <w:t xml:space="preserve">: Se establece un periodo de prueba que comprende los primeros treinta días de estancia, tanto a favor del centro como del residente, durante los cuales ambas partes podrán resolver el contrato a su voluntad. En este caso, el residente tendrá derecho a que le sea devuelto el depósito de garantía efectuado, una vez deducidas las partidas que, en aquel momento estuviesen pendientes de satisfacción.   </w:t>
      </w:r>
    </w:p>
    <w:p w:rsidR="0007195D" w:rsidRDefault="0007195D" w:rsidP="0007195D">
      <w:pPr>
        <w:tabs>
          <w:tab w:val="left" w:pos="3119"/>
        </w:tabs>
        <w:jc w:val="both"/>
      </w:pPr>
    </w:p>
    <w:p w:rsidR="0007195D" w:rsidRDefault="0007195D" w:rsidP="0007195D">
      <w:pPr>
        <w:tabs>
          <w:tab w:val="left" w:pos="3119"/>
        </w:tabs>
        <w:jc w:val="both"/>
      </w:pPr>
      <w:r>
        <w:rPr>
          <w:b/>
        </w:rPr>
        <w:t>ARTÍCULO 3</w:t>
      </w:r>
      <w:r>
        <w:t xml:space="preserve">º.- </w:t>
      </w:r>
      <w:r>
        <w:rPr>
          <w:b/>
        </w:rPr>
        <w:t>BAJA DEL USUARIO</w:t>
      </w:r>
      <w:r>
        <w:t>.</w:t>
      </w:r>
    </w:p>
    <w:p w:rsidR="0007195D" w:rsidRDefault="0007195D" w:rsidP="0007195D">
      <w:pPr>
        <w:tabs>
          <w:tab w:val="left" w:pos="3119"/>
        </w:tabs>
        <w:jc w:val="both"/>
      </w:pPr>
    </w:p>
    <w:p w:rsidR="0007195D" w:rsidRDefault="0007195D" w:rsidP="0007195D">
      <w:pPr>
        <w:numPr>
          <w:ilvl w:val="0"/>
          <w:numId w:val="3"/>
        </w:numPr>
        <w:tabs>
          <w:tab w:val="left" w:pos="3119"/>
        </w:tabs>
        <w:jc w:val="both"/>
      </w:pPr>
      <w:r>
        <w:t>Si el usuario deseara causar baja voluntaria en el centro deberá comunicar su intención de abandonar el centro a la Dirección del establecimiento con una antelación mínima de 15 días. En caso contrario, se podrá cobrar hasta un máximo de 15 días adicionales del precio de la estancia, como compensación.</w:t>
      </w:r>
    </w:p>
    <w:p w:rsidR="0007195D" w:rsidRDefault="0007195D" w:rsidP="0007195D">
      <w:pPr>
        <w:numPr>
          <w:ilvl w:val="0"/>
          <w:numId w:val="3"/>
        </w:numPr>
        <w:tabs>
          <w:tab w:val="left" w:pos="3119"/>
        </w:tabs>
        <w:jc w:val="both"/>
      </w:pPr>
      <w:r>
        <w:t>Si el usuario abandona el establecimiento sin haber notificado su baja voluntaria o sin causa justificada, el referido abandono no causará la baja del residente sino que se considerará  una simple ausencia.</w:t>
      </w:r>
    </w:p>
    <w:p w:rsidR="0007195D" w:rsidRDefault="0007195D" w:rsidP="0007195D">
      <w:pPr>
        <w:numPr>
          <w:ilvl w:val="0"/>
          <w:numId w:val="3"/>
        </w:numPr>
        <w:tabs>
          <w:tab w:val="left" w:pos="3119"/>
        </w:tabs>
        <w:jc w:val="both"/>
      </w:pPr>
      <w:r>
        <w:t xml:space="preserve">Si el usuario causa baja por algún motivo ajeno a su voluntad o la de la persona responsable (defunción, etc.) se llevará a </w:t>
      </w:r>
      <w:proofErr w:type="gramStart"/>
      <w:r>
        <w:t>termino</w:t>
      </w:r>
      <w:proofErr w:type="gramEnd"/>
      <w:r>
        <w:t xml:space="preserve"> la restitución del depósito. </w:t>
      </w:r>
    </w:p>
    <w:p w:rsidR="0007195D" w:rsidRDefault="0007195D" w:rsidP="0007195D">
      <w:pPr>
        <w:pStyle w:val="Ttulo3"/>
        <w:tabs>
          <w:tab w:val="left" w:pos="3119"/>
        </w:tabs>
      </w:pPr>
    </w:p>
    <w:p w:rsidR="0007195D" w:rsidRDefault="0007195D" w:rsidP="0007195D">
      <w:pPr>
        <w:pStyle w:val="Ttulo3"/>
        <w:tabs>
          <w:tab w:val="left" w:pos="3119"/>
        </w:tabs>
      </w:pPr>
    </w:p>
    <w:p w:rsidR="0007195D" w:rsidRDefault="0007195D" w:rsidP="0007195D">
      <w:pPr>
        <w:pStyle w:val="Ttulo3"/>
        <w:tabs>
          <w:tab w:val="left" w:pos="3119"/>
        </w:tabs>
      </w:pPr>
      <w:r>
        <w:t>CAPÍTULO 3. RÉGIMEN ECONÓMICO</w:t>
      </w:r>
    </w:p>
    <w:p w:rsidR="0007195D" w:rsidRDefault="0007195D" w:rsidP="0007195D">
      <w:pPr>
        <w:tabs>
          <w:tab w:val="left" w:pos="3119"/>
        </w:tabs>
        <w:jc w:val="both"/>
      </w:pPr>
    </w:p>
    <w:p w:rsidR="0007195D" w:rsidRDefault="0007195D" w:rsidP="0007195D">
      <w:pPr>
        <w:tabs>
          <w:tab w:val="left" w:pos="3119"/>
        </w:tabs>
        <w:jc w:val="both"/>
      </w:pPr>
      <w:r>
        <w:rPr>
          <w:b/>
        </w:rPr>
        <w:t>ARTÍCULO 4º.</w:t>
      </w:r>
      <w:r>
        <w:t>- El régimen de precios en el momento del ingreso se regulará por las Tarifas comunicadas en la Dirección General de Política Social  que estén vigentes en el momento de la firma del contrato.</w:t>
      </w:r>
    </w:p>
    <w:p w:rsidR="0007195D" w:rsidRDefault="0007195D" w:rsidP="0007195D">
      <w:pPr>
        <w:tabs>
          <w:tab w:val="left" w:pos="3119"/>
        </w:tabs>
        <w:jc w:val="both"/>
      </w:pPr>
    </w:p>
    <w:p w:rsidR="0007195D" w:rsidRDefault="0007195D" w:rsidP="0007195D">
      <w:pPr>
        <w:tabs>
          <w:tab w:val="left" w:pos="3119"/>
        </w:tabs>
        <w:jc w:val="both"/>
      </w:pPr>
      <w:r>
        <w:rPr>
          <w:b/>
        </w:rPr>
        <w:t>ARTÍCULO 5º.</w:t>
      </w:r>
      <w:r>
        <w:t>- Para los antiguos usuarios, el precio se verá actualizado cada primero de año, tomándose como referencia el Índice de Precios al Consumo correspondiente al sector de servicios, publicado por el Instituto Nacional de Estadísticas u Organismo que pueda sustituirle, incrementado, en su caso, por el número de puntos que ambas partes establezcan.</w:t>
      </w:r>
    </w:p>
    <w:p w:rsidR="0007195D" w:rsidRDefault="0007195D" w:rsidP="0007195D">
      <w:pPr>
        <w:tabs>
          <w:tab w:val="left" w:pos="3119"/>
        </w:tabs>
        <w:jc w:val="both"/>
      </w:pPr>
    </w:p>
    <w:p w:rsidR="0007195D" w:rsidRDefault="0007195D" w:rsidP="0007195D">
      <w:pPr>
        <w:tabs>
          <w:tab w:val="left" w:pos="3119"/>
        </w:tabs>
        <w:jc w:val="both"/>
      </w:pPr>
      <w:r>
        <w:t xml:space="preserve">Asimismo, el centro podrá repercutir en el precio acordado por las partes el porcentaje de incremento de coste que en su caso le suponga la aplicación de nuevas normas legales de obligada observancia sobre ratio de personal o de servicios de obligada prestación. </w:t>
      </w:r>
    </w:p>
    <w:p w:rsidR="0007195D" w:rsidRDefault="0007195D" w:rsidP="0007195D">
      <w:pPr>
        <w:tabs>
          <w:tab w:val="left" w:pos="3119"/>
        </w:tabs>
        <w:jc w:val="both"/>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pPr>
      <w:r>
        <w:rPr>
          <w:b/>
        </w:rPr>
        <w:t>ARTÍCULO 6º.</w:t>
      </w:r>
      <w:r>
        <w:t>- En el precio de la estancia están incluidas las siguientes prestaciones:</w:t>
      </w:r>
    </w:p>
    <w:p w:rsidR="0007195D" w:rsidRDefault="0007195D" w:rsidP="0007195D">
      <w:pPr>
        <w:tabs>
          <w:tab w:val="left" w:pos="3119"/>
        </w:tabs>
        <w:jc w:val="both"/>
      </w:pPr>
    </w:p>
    <w:p w:rsidR="0007195D" w:rsidRDefault="0007195D" w:rsidP="0007195D">
      <w:pPr>
        <w:tabs>
          <w:tab w:val="left" w:pos="3119"/>
        </w:tabs>
        <w:jc w:val="both"/>
        <w:rPr>
          <w:b/>
        </w:rPr>
      </w:pPr>
      <w:r>
        <w:rPr>
          <w:b/>
        </w:rPr>
        <w:t xml:space="preserve">1.- </w:t>
      </w:r>
      <w:r>
        <w:rPr>
          <w:b/>
          <w:u w:val="single"/>
        </w:rPr>
        <w:t>Si el residente se encuentra en la modalidad de residencia</w:t>
      </w:r>
      <w:r>
        <w:rPr>
          <w:b/>
        </w:rPr>
        <w:t xml:space="preserve">: </w:t>
      </w:r>
    </w:p>
    <w:p w:rsidR="0007195D" w:rsidRDefault="0007195D" w:rsidP="0007195D">
      <w:pPr>
        <w:tabs>
          <w:tab w:val="left" w:pos="3119"/>
        </w:tabs>
        <w:jc w:val="both"/>
      </w:pPr>
    </w:p>
    <w:p w:rsidR="0007195D" w:rsidRDefault="0007195D" w:rsidP="0007195D">
      <w:pPr>
        <w:pStyle w:val="Textoindependiente3"/>
        <w:rPr>
          <w:rFonts w:ascii="Lucida Bright" w:hAnsi="Lucida Bright"/>
        </w:rPr>
      </w:pPr>
      <w:r>
        <w:rPr>
          <w:rFonts w:ascii="Lucida Bright" w:hAnsi="Lucida Bright"/>
          <w:b/>
        </w:rPr>
        <w:t>A) ALOJAMIENTO</w:t>
      </w:r>
      <w:r>
        <w:rPr>
          <w:rFonts w:ascii="Lucida Bright" w:hAnsi="Lucida Bright"/>
        </w:rPr>
        <w:t xml:space="preserve">. Se entenderá por tal, el uso de la habitación contratada, en su carácter individual o </w:t>
      </w:r>
      <w:proofErr w:type="gramStart"/>
      <w:r>
        <w:rPr>
          <w:rFonts w:ascii="Lucida Bright" w:hAnsi="Lucida Bright"/>
        </w:rPr>
        <w:t>compartida</w:t>
      </w:r>
      <w:proofErr w:type="gramEnd"/>
      <w:r>
        <w:rPr>
          <w:rFonts w:ascii="Lucida Bright" w:hAnsi="Lucida Bright"/>
        </w:rPr>
        <w:t>, así como las áreas comunes del Centro, estando incluido el mantenimiento y limpieza de las referidas zonas.</w:t>
      </w:r>
    </w:p>
    <w:p w:rsidR="0007195D" w:rsidRDefault="0007195D" w:rsidP="0007195D">
      <w:pPr>
        <w:tabs>
          <w:tab w:val="left" w:pos="3119"/>
        </w:tabs>
        <w:jc w:val="both"/>
      </w:pPr>
    </w:p>
    <w:p w:rsidR="0007195D" w:rsidRDefault="0007195D" w:rsidP="0007195D">
      <w:pPr>
        <w:tabs>
          <w:tab w:val="left" w:pos="3119"/>
        </w:tabs>
        <w:jc w:val="both"/>
      </w:pPr>
      <w:r>
        <w:t xml:space="preserve">No obstante lo dispuesto en el párrafo anterior, el usuario podrá ser cambiado de habitación y/o de planta, además de por su conformidad escrita o por causa de fuerza mayor debidamente justificada o por incompatibilidad manifiesta de caracteres entre los ocupantes de una misma habitación. En este caso, tendrá derecho a permanecer en la misma, el usuario que detenta una mayor antigüedad continuada en la residencia. Estos supuestos tan sólo serán de aplicación en las habitaciones destinadas a ocupar más de un usuario. </w:t>
      </w:r>
    </w:p>
    <w:p w:rsidR="0007195D" w:rsidRDefault="0007195D" w:rsidP="0007195D">
      <w:pPr>
        <w:tabs>
          <w:tab w:val="left" w:pos="3119"/>
        </w:tabs>
        <w:jc w:val="both"/>
      </w:pPr>
    </w:p>
    <w:p w:rsidR="0007195D" w:rsidRDefault="0007195D" w:rsidP="0007195D">
      <w:pPr>
        <w:tabs>
          <w:tab w:val="left" w:pos="3119"/>
        </w:tabs>
        <w:jc w:val="both"/>
      </w:pPr>
      <w:r>
        <w:rPr>
          <w:b/>
        </w:rPr>
        <w:t>B) MANUTENCIÓN</w:t>
      </w:r>
      <w:r>
        <w:t>, que comprende, desayuno, almuerzo y cena, dieta que será supervisada por el responsable higiénico sanitario, a fin de garantizar el aporte dietético y calórico adecuado.</w:t>
      </w:r>
    </w:p>
    <w:p w:rsidR="0007195D" w:rsidRDefault="0007195D" w:rsidP="0007195D">
      <w:pPr>
        <w:tabs>
          <w:tab w:val="left" w:pos="3119"/>
        </w:tabs>
        <w:jc w:val="both"/>
      </w:pPr>
    </w:p>
    <w:p w:rsidR="0007195D" w:rsidRDefault="0007195D" w:rsidP="0007195D">
      <w:pPr>
        <w:tabs>
          <w:tab w:val="left" w:pos="3119"/>
        </w:tabs>
        <w:jc w:val="both"/>
      </w:pPr>
      <w:r>
        <w:t>Todo usuario que por prescripción facultativa deba mantener un régimen alimenticio determinado, estará obligado a su cumplimiento.</w:t>
      </w:r>
    </w:p>
    <w:p w:rsidR="0007195D" w:rsidRDefault="0007195D" w:rsidP="0007195D">
      <w:pPr>
        <w:tabs>
          <w:tab w:val="left" w:pos="3119"/>
        </w:tabs>
        <w:jc w:val="both"/>
        <w:rPr>
          <w:b/>
        </w:rPr>
      </w:pPr>
    </w:p>
    <w:p w:rsidR="0007195D" w:rsidRDefault="0007195D" w:rsidP="0007195D">
      <w:pPr>
        <w:tabs>
          <w:tab w:val="left" w:pos="3119"/>
        </w:tabs>
        <w:jc w:val="both"/>
      </w:pPr>
      <w:r>
        <w:rPr>
          <w:b/>
        </w:rPr>
        <w:t>C) ACOGIMIENTO Y CONVIVENCIA.</w:t>
      </w:r>
    </w:p>
    <w:p w:rsidR="0007195D" w:rsidRDefault="0007195D" w:rsidP="0007195D">
      <w:pPr>
        <w:tabs>
          <w:tab w:val="left" w:pos="3119"/>
        </w:tabs>
        <w:jc w:val="both"/>
        <w:rPr>
          <w:b/>
        </w:rPr>
      </w:pPr>
    </w:p>
    <w:p w:rsidR="0007195D" w:rsidRDefault="0007195D" w:rsidP="0007195D">
      <w:pPr>
        <w:tabs>
          <w:tab w:val="left" w:pos="3119"/>
        </w:tabs>
        <w:jc w:val="both"/>
      </w:pPr>
      <w:r>
        <w:rPr>
          <w:b/>
        </w:rPr>
        <w:t xml:space="preserve">D) SOPORTE PERSONAL DEL RESIDENTE, </w:t>
      </w:r>
      <w:r>
        <w:t>que comprende:</w:t>
      </w:r>
    </w:p>
    <w:p w:rsidR="0007195D" w:rsidRDefault="0007195D" w:rsidP="0007195D">
      <w:pPr>
        <w:tabs>
          <w:tab w:val="left" w:pos="3119"/>
        </w:tabs>
        <w:jc w:val="both"/>
      </w:pPr>
    </w:p>
    <w:p w:rsidR="0007195D" w:rsidRDefault="0007195D" w:rsidP="0007195D">
      <w:pPr>
        <w:tabs>
          <w:tab w:val="left" w:pos="3119"/>
        </w:tabs>
        <w:jc w:val="both"/>
      </w:pPr>
      <w:r>
        <w:t>1.- Disfrute de las instalaciones comunes, se entenderá la utilización de las dependencias de la Residencia, por el cliente.</w:t>
      </w:r>
    </w:p>
    <w:p w:rsidR="0007195D" w:rsidRDefault="0007195D" w:rsidP="0007195D">
      <w:pPr>
        <w:tabs>
          <w:tab w:val="left" w:pos="3119"/>
        </w:tabs>
        <w:jc w:val="both"/>
      </w:pPr>
    </w:p>
    <w:p w:rsidR="0007195D" w:rsidRDefault="0007195D" w:rsidP="0007195D">
      <w:pPr>
        <w:tabs>
          <w:tab w:val="left" w:pos="3119"/>
        </w:tabs>
        <w:jc w:val="both"/>
      </w:pPr>
      <w:r>
        <w:t>2.- Lavado de ropa, excepto lo dispuesto en el artículo 9 de este Reglamento en relación a los servicios de tintorería.</w:t>
      </w:r>
    </w:p>
    <w:p w:rsidR="0007195D" w:rsidRDefault="0007195D" w:rsidP="0007195D">
      <w:pPr>
        <w:tabs>
          <w:tab w:val="left" w:pos="3119"/>
        </w:tabs>
        <w:jc w:val="both"/>
      </w:pPr>
    </w:p>
    <w:p w:rsidR="0007195D" w:rsidRDefault="0007195D" w:rsidP="0007195D">
      <w:pPr>
        <w:tabs>
          <w:tab w:val="left" w:pos="3119"/>
        </w:tabs>
        <w:jc w:val="both"/>
        <w:rPr>
          <w:b/>
        </w:rPr>
      </w:pPr>
      <w:r>
        <w:rPr>
          <w:b/>
        </w:rPr>
        <w:t xml:space="preserve">2.- </w:t>
      </w:r>
      <w:r>
        <w:rPr>
          <w:b/>
          <w:u w:val="single"/>
        </w:rPr>
        <w:t>Si el residente se encuentra en la modalidad de residencia asistida</w:t>
      </w:r>
      <w:r>
        <w:rPr>
          <w:b/>
        </w:rPr>
        <w:t>:</w:t>
      </w:r>
    </w:p>
    <w:p w:rsidR="0007195D" w:rsidRDefault="0007195D" w:rsidP="0007195D">
      <w:pPr>
        <w:tabs>
          <w:tab w:val="left" w:pos="3119"/>
        </w:tabs>
        <w:jc w:val="both"/>
      </w:pPr>
    </w:p>
    <w:p w:rsidR="0007195D" w:rsidRDefault="0007195D" w:rsidP="0007195D">
      <w:pPr>
        <w:tabs>
          <w:tab w:val="left" w:pos="3119"/>
        </w:tabs>
        <w:jc w:val="both"/>
      </w:pPr>
      <w:r>
        <w:t>Comprenderá además de las prestaciones establecidas en el apartado anterior todos los servicios necesarios para garantizar una correcta:</w:t>
      </w:r>
    </w:p>
    <w:p w:rsidR="0007195D" w:rsidRDefault="0007195D" w:rsidP="0007195D">
      <w:pPr>
        <w:tabs>
          <w:tab w:val="left" w:pos="3119"/>
        </w:tabs>
        <w:jc w:val="both"/>
      </w:pPr>
    </w:p>
    <w:p w:rsidR="0007195D" w:rsidRDefault="0007195D" w:rsidP="0007195D">
      <w:pPr>
        <w:numPr>
          <w:ilvl w:val="0"/>
          <w:numId w:val="4"/>
        </w:numPr>
        <w:tabs>
          <w:tab w:val="left" w:pos="3119"/>
        </w:tabs>
        <w:jc w:val="both"/>
      </w:pPr>
      <w:r>
        <w:t>Atención a las actividades de la vida diaria y hábitos de autonomía.</w:t>
      </w:r>
    </w:p>
    <w:p w:rsidR="0007195D" w:rsidRDefault="0007195D" w:rsidP="0007195D">
      <w:pPr>
        <w:tabs>
          <w:tab w:val="left" w:pos="3119"/>
        </w:tabs>
        <w:jc w:val="both"/>
      </w:pPr>
    </w:p>
    <w:p w:rsidR="0007195D" w:rsidRDefault="0007195D" w:rsidP="0007195D">
      <w:pPr>
        <w:numPr>
          <w:ilvl w:val="0"/>
          <w:numId w:val="4"/>
        </w:numPr>
        <w:tabs>
          <w:tab w:val="left" w:pos="3119"/>
        </w:tabs>
        <w:jc w:val="both"/>
      </w:pPr>
      <w:r>
        <w:t>Dinamización sociocultural.</w:t>
      </w:r>
    </w:p>
    <w:p w:rsidR="0007195D" w:rsidRDefault="0007195D" w:rsidP="0007195D">
      <w:pPr>
        <w:tabs>
          <w:tab w:val="left" w:pos="3119"/>
        </w:tabs>
        <w:jc w:val="both"/>
      </w:pPr>
    </w:p>
    <w:p w:rsidR="0007195D" w:rsidRDefault="0007195D" w:rsidP="0007195D">
      <w:pPr>
        <w:numPr>
          <w:ilvl w:val="0"/>
          <w:numId w:val="4"/>
        </w:numPr>
        <w:tabs>
          <w:tab w:val="left" w:pos="3119"/>
        </w:tabs>
        <w:jc w:val="both"/>
      </w:pPr>
      <w:r>
        <w:t>Higiene personal, excepto lo dispuesto en el artículo 9 de este Reglamento de Régimen Interno en relación a los productos de aseo personal.</w:t>
      </w:r>
    </w:p>
    <w:p w:rsidR="0007195D" w:rsidRDefault="0007195D" w:rsidP="0007195D">
      <w:pPr>
        <w:tabs>
          <w:tab w:val="left" w:pos="3119"/>
        </w:tabs>
        <w:jc w:val="both"/>
      </w:pPr>
    </w:p>
    <w:p w:rsidR="0007195D" w:rsidRDefault="0007195D" w:rsidP="0007195D">
      <w:pPr>
        <w:numPr>
          <w:ilvl w:val="0"/>
          <w:numId w:val="4"/>
        </w:numPr>
        <w:tabs>
          <w:tab w:val="left" w:pos="3119"/>
        </w:tabs>
        <w:jc w:val="both"/>
      </w:pPr>
      <w:r>
        <w:t>Soporte personal.</w:t>
      </w:r>
    </w:p>
    <w:p w:rsidR="0007195D" w:rsidRDefault="0007195D" w:rsidP="0007195D">
      <w:pPr>
        <w:tabs>
          <w:tab w:val="left" w:pos="3119"/>
        </w:tabs>
        <w:jc w:val="both"/>
      </w:pPr>
    </w:p>
    <w:p w:rsidR="0007195D" w:rsidRDefault="0007195D" w:rsidP="0007195D">
      <w:pPr>
        <w:numPr>
          <w:ilvl w:val="0"/>
          <w:numId w:val="4"/>
        </w:numPr>
        <w:tabs>
          <w:tab w:val="left" w:pos="3119"/>
        </w:tabs>
        <w:jc w:val="both"/>
      </w:pPr>
      <w:r>
        <w:t>Atención familiar dirigida al favorecimiento de la relación entre el residente y su familia.</w:t>
      </w:r>
    </w:p>
    <w:p w:rsidR="0007195D" w:rsidRDefault="0007195D" w:rsidP="0007195D">
      <w:pPr>
        <w:tabs>
          <w:tab w:val="left" w:pos="3119"/>
        </w:tabs>
        <w:jc w:val="both"/>
      </w:pPr>
    </w:p>
    <w:p w:rsidR="0007195D" w:rsidRDefault="0007195D" w:rsidP="0007195D">
      <w:pPr>
        <w:numPr>
          <w:ilvl w:val="0"/>
          <w:numId w:val="4"/>
        </w:numPr>
        <w:tabs>
          <w:tab w:val="left" w:pos="3119"/>
        </w:tabs>
        <w:jc w:val="both"/>
      </w:pPr>
      <w:r>
        <w:t>Asistencia Sanitaria: El establecimiento puede disponer de un servicio de médico propio, que efectúa visitas periódicas a los usuarios en atención a sus necesidades.</w:t>
      </w:r>
    </w:p>
    <w:p w:rsidR="0007195D" w:rsidRDefault="0007195D" w:rsidP="0007195D">
      <w:pPr>
        <w:tabs>
          <w:tab w:val="left" w:pos="3119"/>
        </w:tabs>
        <w:jc w:val="both"/>
      </w:pPr>
    </w:p>
    <w:p w:rsidR="0007195D" w:rsidRDefault="0007195D" w:rsidP="0007195D">
      <w:pPr>
        <w:tabs>
          <w:tab w:val="left" w:pos="3119"/>
        </w:tabs>
        <w:jc w:val="both"/>
      </w:pPr>
      <w:r>
        <w:lastRenderedPageBreak/>
        <w:t>Esto no impide, en ninguna manera, que el residente mantenga la obligatoria relación con el médico de cabecera que le corresponda, los diagnósticos y prescripciones del cual serán rigurosamente cumplidas.</w:t>
      </w:r>
    </w:p>
    <w:p w:rsidR="0007195D" w:rsidRDefault="0007195D" w:rsidP="0007195D">
      <w:pPr>
        <w:tabs>
          <w:tab w:val="left" w:pos="3119"/>
        </w:tabs>
        <w:jc w:val="both"/>
      </w:pPr>
    </w:p>
    <w:p w:rsidR="0007195D" w:rsidRDefault="0007195D" w:rsidP="0007195D">
      <w:pPr>
        <w:tabs>
          <w:tab w:val="left" w:pos="3119"/>
        </w:tabs>
        <w:jc w:val="both"/>
      </w:pPr>
      <w:r>
        <w:t xml:space="preserve">Si el residente es titular o beneficiario de la Seguridad Social, se procederá al cambio de domicilio facilitando así la asistencia sanitaria a cargo de este organismo si fuera preciso. </w:t>
      </w:r>
    </w:p>
    <w:p w:rsidR="0007195D" w:rsidRDefault="0007195D" w:rsidP="0007195D">
      <w:pPr>
        <w:tabs>
          <w:tab w:val="left" w:pos="3119"/>
        </w:tabs>
        <w:jc w:val="both"/>
      </w:pPr>
    </w:p>
    <w:p w:rsidR="0007195D" w:rsidRDefault="0007195D" w:rsidP="0007195D">
      <w:pPr>
        <w:tabs>
          <w:tab w:val="left" w:pos="3119"/>
        </w:tabs>
        <w:jc w:val="both"/>
      </w:pPr>
      <w:r>
        <w:t>El control, administración seguimiento y conservación de los medicamentos prescritos por el médico que haya atendido al usuario será competencia y responsabilidad exclusiva del personal cualificado de la residencia.</w:t>
      </w:r>
    </w:p>
    <w:p w:rsidR="0007195D" w:rsidRDefault="0007195D" w:rsidP="0007195D">
      <w:pPr>
        <w:tabs>
          <w:tab w:val="left" w:pos="3119"/>
        </w:tabs>
        <w:jc w:val="both"/>
      </w:pPr>
    </w:p>
    <w:p w:rsidR="0007195D" w:rsidRDefault="0007195D" w:rsidP="0007195D">
      <w:pPr>
        <w:tabs>
          <w:tab w:val="left" w:pos="3119"/>
        </w:tabs>
        <w:jc w:val="both"/>
      </w:pPr>
      <w:r>
        <w:t>En este sentido no se permite la existencia de ningún tipo de medicación o material sanitario en las habitaciones de los usuarios, a no ser que disponga de la autorización del centro.</w:t>
      </w:r>
    </w:p>
    <w:p w:rsidR="0007195D" w:rsidRDefault="0007195D" w:rsidP="0007195D">
      <w:pPr>
        <w:tabs>
          <w:tab w:val="left" w:pos="3119"/>
        </w:tabs>
        <w:jc w:val="both"/>
      </w:pPr>
    </w:p>
    <w:p w:rsidR="0007195D" w:rsidRDefault="0007195D" w:rsidP="0007195D">
      <w:pPr>
        <w:tabs>
          <w:tab w:val="left" w:pos="3119"/>
        </w:tabs>
        <w:jc w:val="both"/>
      </w:pPr>
      <w:r>
        <w:t>Cuando el residente sufra un proceso que, por su patología, y de acuerdo con el responsable sanitario del centro, necesite un tratamiento o atención especial, no asumible por la residencia, será trasladado a un centro sanitario adecuado para llevar a término el tratamiento necesario.</w:t>
      </w:r>
    </w:p>
    <w:p w:rsidR="0007195D" w:rsidRDefault="0007195D" w:rsidP="0007195D">
      <w:pPr>
        <w:tabs>
          <w:tab w:val="left" w:pos="3119"/>
        </w:tabs>
        <w:jc w:val="both"/>
      </w:pPr>
    </w:p>
    <w:p w:rsidR="0007195D" w:rsidRDefault="0007195D" w:rsidP="0007195D">
      <w:pPr>
        <w:tabs>
          <w:tab w:val="left" w:pos="3119"/>
        </w:tabs>
        <w:jc w:val="both"/>
      </w:pPr>
      <w:r>
        <w:t>Una vez normalizada la situación, el usuario podrá volver a la residencia.</w:t>
      </w:r>
    </w:p>
    <w:p w:rsidR="0007195D" w:rsidRDefault="0007195D" w:rsidP="0007195D">
      <w:pPr>
        <w:tabs>
          <w:tab w:val="left" w:pos="3119"/>
        </w:tabs>
        <w:jc w:val="both"/>
      </w:pPr>
    </w:p>
    <w:p w:rsidR="0007195D" w:rsidRDefault="0007195D" w:rsidP="0007195D">
      <w:pPr>
        <w:tabs>
          <w:tab w:val="left" w:pos="3119"/>
        </w:tabs>
        <w:jc w:val="both"/>
      </w:pPr>
      <w:r>
        <w:t>La atención o medicación especializada que supere la cobertura por la Seguridad Social, por la mutualidad del residente o por el servicio médico propio de la residencia serán consideradas como un servicio complementario, y, por tanto, los gastos que por este concepto se originen tendrán que ser satisfechos por el propio residente, por su familia o por la persona responsable del mismo.</w:t>
      </w:r>
    </w:p>
    <w:p w:rsidR="0007195D" w:rsidRDefault="0007195D" w:rsidP="0007195D">
      <w:pPr>
        <w:tabs>
          <w:tab w:val="left" w:pos="3119"/>
        </w:tabs>
        <w:jc w:val="both"/>
      </w:pPr>
    </w:p>
    <w:p w:rsidR="0007195D" w:rsidRDefault="0007195D" w:rsidP="0007195D">
      <w:pPr>
        <w:tabs>
          <w:tab w:val="left" w:pos="3119"/>
        </w:tabs>
        <w:jc w:val="both"/>
      </w:pPr>
      <w:r>
        <w:rPr>
          <w:b/>
        </w:rPr>
        <w:t>ARTÍCULO 7º.</w:t>
      </w:r>
      <w:r>
        <w:t>- En caso de que el usuario no disponga de cobertura económica-sanitaria  (Seguridad Social, Mutualidad, Aseguradora Médica, etc.) serán a su cargo los gastos de medicación que precise: pañales, transporte en ambulancias, gastos de internamientos en centros hospitalarios, radiografías, exploraciones, consultas externas, etc.</w:t>
      </w:r>
    </w:p>
    <w:p w:rsidR="0007195D" w:rsidRDefault="0007195D" w:rsidP="0007195D">
      <w:pPr>
        <w:pStyle w:val="Ttulo2"/>
        <w:tabs>
          <w:tab w:val="left" w:pos="3119"/>
        </w:tabs>
        <w:rPr>
          <w:b w:val="0"/>
          <w:i/>
        </w:rPr>
      </w:pPr>
    </w:p>
    <w:p w:rsidR="0007195D" w:rsidRDefault="0007195D" w:rsidP="0007195D">
      <w:pPr>
        <w:tabs>
          <w:tab w:val="left" w:pos="3119"/>
        </w:tabs>
        <w:jc w:val="both"/>
      </w:pPr>
      <w:r>
        <w:rPr>
          <w:b/>
        </w:rPr>
        <w:t>ARTÍCULO 8º.</w:t>
      </w:r>
      <w:r>
        <w:t>- Serán a cargo del usuario todos los daños causados tanto en instalaciones y propiedades de la Residencia, como a los demás usuarios y personal del centro, cuando los mismos no estén cubiertos por la póliza de responsabilidad civil.</w:t>
      </w:r>
    </w:p>
    <w:p w:rsidR="0007195D" w:rsidRDefault="0007195D" w:rsidP="0007195D">
      <w:pPr>
        <w:tabs>
          <w:tab w:val="left" w:pos="3119"/>
        </w:tabs>
        <w:jc w:val="both"/>
      </w:pPr>
    </w:p>
    <w:p w:rsidR="0007195D" w:rsidRDefault="0007195D" w:rsidP="0007195D">
      <w:pPr>
        <w:tabs>
          <w:tab w:val="left" w:pos="3119"/>
        </w:tabs>
        <w:jc w:val="both"/>
      </w:pPr>
      <w:r>
        <w:rPr>
          <w:b/>
        </w:rPr>
        <w:t>ARTÍCULO 9º.-</w:t>
      </w:r>
      <w:r>
        <w:t xml:space="preserve"> Servicios complementarios:</w:t>
      </w:r>
    </w:p>
    <w:p w:rsidR="0007195D" w:rsidRDefault="0007195D" w:rsidP="0007195D">
      <w:pPr>
        <w:tabs>
          <w:tab w:val="left" w:pos="3119"/>
        </w:tabs>
        <w:jc w:val="both"/>
      </w:pPr>
    </w:p>
    <w:p w:rsidR="0007195D" w:rsidRDefault="0007195D" w:rsidP="0007195D">
      <w:pPr>
        <w:tabs>
          <w:tab w:val="left" w:pos="3119"/>
        </w:tabs>
        <w:jc w:val="both"/>
      </w:pPr>
      <w:r>
        <w:t>Se considerarán servicios complementarios y por tanto no estarán comprendidos en el precio general, los siguientes:</w:t>
      </w:r>
    </w:p>
    <w:p w:rsidR="0007195D" w:rsidRDefault="0007195D" w:rsidP="0007195D">
      <w:pPr>
        <w:pStyle w:val="Textoindependiente3"/>
        <w:numPr>
          <w:ilvl w:val="0"/>
          <w:numId w:val="2"/>
        </w:numPr>
        <w:rPr>
          <w:rFonts w:ascii="Lucida Bright" w:hAnsi="Lucida Bright"/>
        </w:rPr>
      </w:pPr>
      <w:r>
        <w:rPr>
          <w:rFonts w:ascii="Lucida Bright" w:hAnsi="Lucida Bright"/>
        </w:rPr>
        <w:t>Las consumiciones optativas y solicitadas por el residente.</w:t>
      </w:r>
    </w:p>
    <w:p w:rsidR="0007195D" w:rsidRDefault="0007195D" w:rsidP="0007195D">
      <w:pPr>
        <w:numPr>
          <w:ilvl w:val="0"/>
          <w:numId w:val="2"/>
        </w:numPr>
        <w:tabs>
          <w:tab w:val="left" w:pos="3119"/>
        </w:tabs>
        <w:jc w:val="both"/>
      </w:pPr>
      <w:r>
        <w:t>Todo el material que precise el usuario para su uso personal: sillas de ruedas, andadores, útiles y productos de aseo personal, etc.</w:t>
      </w:r>
    </w:p>
    <w:p w:rsidR="0007195D" w:rsidRDefault="0007195D" w:rsidP="0007195D">
      <w:pPr>
        <w:numPr>
          <w:ilvl w:val="0"/>
          <w:numId w:val="2"/>
        </w:numPr>
        <w:tabs>
          <w:tab w:val="left" w:pos="3119"/>
        </w:tabs>
        <w:jc w:val="both"/>
      </w:pPr>
      <w:r>
        <w:t>Peluquería.</w:t>
      </w:r>
    </w:p>
    <w:p w:rsidR="0007195D" w:rsidRDefault="0007195D" w:rsidP="0007195D">
      <w:pPr>
        <w:numPr>
          <w:ilvl w:val="0"/>
          <w:numId w:val="2"/>
        </w:numPr>
        <w:tabs>
          <w:tab w:val="left" w:pos="3119"/>
        </w:tabs>
        <w:jc w:val="both"/>
      </w:pPr>
      <w:r>
        <w:t>Podología.</w:t>
      </w:r>
    </w:p>
    <w:p w:rsidR="0007195D" w:rsidRDefault="0007195D" w:rsidP="0007195D">
      <w:pPr>
        <w:numPr>
          <w:ilvl w:val="0"/>
          <w:numId w:val="2"/>
        </w:numPr>
        <w:tabs>
          <w:tab w:val="left" w:pos="3119"/>
        </w:tabs>
        <w:jc w:val="both"/>
      </w:pPr>
      <w:r>
        <w:t>Fisioterapia.</w:t>
      </w:r>
    </w:p>
    <w:p w:rsidR="0007195D" w:rsidRDefault="0007195D" w:rsidP="0007195D">
      <w:pPr>
        <w:numPr>
          <w:ilvl w:val="0"/>
          <w:numId w:val="2"/>
        </w:numPr>
        <w:tabs>
          <w:tab w:val="left" w:pos="3119"/>
        </w:tabs>
        <w:jc w:val="both"/>
      </w:pPr>
      <w:r>
        <w:t>Televisión individual.</w:t>
      </w:r>
    </w:p>
    <w:p w:rsidR="0007195D" w:rsidRDefault="0007195D" w:rsidP="0007195D">
      <w:pPr>
        <w:numPr>
          <w:ilvl w:val="0"/>
          <w:numId w:val="2"/>
        </w:numPr>
        <w:tabs>
          <w:tab w:val="left" w:pos="3119"/>
        </w:tabs>
        <w:jc w:val="both"/>
      </w:pPr>
      <w:r>
        <w:t>Los costes de las excursiones programadas por la Entidad a las que el usuario podrá acogerse de forma voluntaria.</w:t>
      </w:r>
    </w:p>
    <w:p w:rsidR="0007195D" w:rsidRDefault="0007195D" w:rsidP="0007195D">
      <w:pPr>
        <w:numPr>
          <w:ilvl w:val="0"/>
          <w:numId w:val="2"/>
        </w:numPr>
        <w:tabs>
          <w:tab w:val="left" w:pos="3119"/>
        </w:tabs>
        <w:jc w:val="both"/>
      </w:pPr>
      <w:r>
        <w:t>Otras prestadas por profesionales externos.</w:t>
      </w:r>
    </w:p>
    <w:p w:rsidR="0007195D" w:rsidRDefault="0007195D" w:rsidP="0007195D">
      <w:pPr>
        <w:numPr>
          <w:ilvl w:val="0"/>
          <w:numId w:val="2"/>
        </w:numPr>
        <w:tabs>
          <w:tab w:val="left" w:pos="3119"/>
        </w:tabs>
        <w:jc w:val="both"/>
      </w:pPr>
      <w:r>
        <w:t>Teléfono y análogo.</w:t>
      </w:r>
    </w:p>
    <w:p w:rsidR="0007195D" w:rsidRDefault="0007195D" w:rsidP="0007195D">
      <w:pPr>
        <w:numPr>
          <w:ilvl w:val="0"/>
          <w:numId w:val="2"/>
        </w:numPr>
        <w:tabs>
          <w:tab w:val="left" w:pos="3119"/>
        </w:tabs>
        <w:jc w:val="both"/>
      </w:pPr>
      <w:r>
        <w:t>Lavado de ropa, propiedad del usuario y que tenga tratamiento de tintorería o similar.</w:t>
      </w:r>
    </w:p>
    <w:p w:rsidR="0007195D" w:rsidRDefault="0007195D" w:rsidP="0007195D">
      <w:pPr>
        <w:tabs>
          <w:tab w:val="left" w:pos="3119"/>
        </w:tabs>
        <w:jc w:val="both"/>
      </w:pPr>
      <w:r>
        <w:t>11. Gastos sanitarios, de acuerdo con lo previsto en los artículos 6 y 7 del presente Reglamento de Régimen Interno.</w:t>
      </w: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pPr>
      <w:r>
        <w:rPr>
          <w:b/>
        </w:rPr>
        <w:t>ARTÍCULO 10º.-</w:t>
      </w:r>
      <w:r>
        <w:t xml:space="preserve"> </w:t>
      </w:r>
      <w:r>
        <w:rPr>
          <w:b/>
          <w:u w:val="single"/>
        </w:rPr>
        <w:t>Forma de pago de la cuota</w:t>
      </w:r>
      <w:r>
        <w:t>: El pago se efectuará por meses anticipados y en la modalidad domiciliación bancaria. La administración de la residencia confeccionará mensualmente todos los recibos correspondientes que habrán de ser efectivos el día 1 de cada mes. En la factura se detallarán claramente las cantidades correspondientes a la estancia, a los servicios no incluidos en la misma, a los suplidos satisfechos por cuenta del usuario, los impuestos repercutidos y cuantos otros conceptos se hayan de reflejar.</w:t>
      </w:r>
    </w:p>
    <w:p w:rsidR="0007195D" w:rsidRDefault="0007195D" w:rsidP="0007195D">
      <w:pPr>
        <w:tabs>
          <w:tab w:val="left" w:pos="3119"/>
        </w:tabs>
        <w:jc w:val="both"/>
        <w:rPr>
          <w:b/>
        </w:rPr>
      </w:pPr>
    </w:p>
    <w:p w:rsidR="0007195D" w:rsidRDefault="0007195D" w:rsidP="0007195D">
      <w:pPr>
        <w:tabs>
          <w:tab w:val="left" w:pos="3119"/>
        </w:tabs>
        <w:jc w:val="both"/>
      </w:pPr>
      <w:r>
        <w:rPr>
          <w:b/>
        </w:rPr>
        <w:t>ARTÍCULO 11º</w:t>
      </w:r>
      <w:r>
        <w:t xml:space="preserve">.- </w:t>
      </w:r>
      <w:r>
        <w:rPr>
          <w:b/>
          <w:u w:val="single"/>
        </w:rPr>
        <w:t>Forma de pago de los servicios complementarios</w:t>
      </w:r>
      <w:r>
        <w:t xml:space="preserve">: Todos los servicios complementarios prestados por el establecimiento serán facturados al mes siguiente a su prestación bajo el concepto de “Servicios Complementarios”, diferenciados de la cuota de estancia y del resto de conceptos, en su caso, en el recibo mensual.   </w:t>
      </w:r>
    </w:p>
    <w:p w:rsidR="0007195D" w:rsidRDefault="0007195D" w:rsidP="0007195D">
      <w:pPr>
        <w:tabs>
          <w:tab w:val="left" w:pos="3119"/>
        </w:tabs>
        <w:jc w:val="both"/>
      </w:pPr>
    </w:p>
    <w:p w:rsidR="0007195D" w:rsidRDefault="0007195D" w:rsidP="0007195D">
      <w:pPr>
        <w:tabs>
          <w:tab w:val="left" w:pos="3119"/>
        </w:tabs>
        <w:jc w:val="both"/>
      </w:pPr>
      <w:r>
        <w:t>El pago de estos servicios se hará al igual que todos los servicios generales, en la modalidad de domiciliación bancaria del recibo correspondiente.</w:t>
      </w:r>
    </w:p>
    <w:p w:rsidR="0007195D" w:rsidRDefault="0007195D" w:rsidP="0007195D">
      <w:pPr>
        <w:tabs>
          <w:tab w:val="left" w:pos="3119"/>
        </w:tabs>
        <w:jc w:val="both"/>
      </w:pPr>
    </w:p>
    <w:p w:rsidR="0007195D" w:rsidRDefault="0007195D" w:rsidP="0007195D">
      <w:pPr>
        <w:tabs>
          <w:tab w:val="left" w:pos="3119"/>
        </w:tabs>
        <w:jc w:val="both"/>
      </w:pPr>
      <w:r>
        <w:t>La lista de los precios correspondientes a los servicios complementarios enumerados en el artículo anterior se anunciará en el tablón de anuncios de la residencia.</w:t>
      </w:r>
    </w:p>
    <w:p w:rsidR="0007195D" w:rsidRDefault="0007195D" w:rsidP="0007195D">
      <w:pPr>
        <w:tabs>
          <w:tab w:val="left" w:pos="3119"/>
        </w:tabs>
        <w:jc w:val="both"/>
      </w:pPr>
    </w:p>
    <w:p w:rsidR="0007195D" w:rsidRDefault="0007195D" w:rsidP="0007195D">
      <w:pPr>
        <w:tabs>
          <w:tab w:val="left" w:pos="3119"/>
        </w:tabs>
        <w:jc w:val="both"/>
        <w:rPr>
          <w:b/>
        </w:rPr>
      </w:pPr>
      <w:r>
        <w:rPr>
          <w:b/>
        </w:rPr>
        <w:t>ARTÍCULO 12º-</w:t>
      </w:r>
      <w:r>
        <w:t xml:space="preserve"> </w:t>
      </w:r>
      <w:r>
        <w:rPr>
          <w:b/>
          <w:u w:val="single"/>
        </w:rPr>
        <w:t>Incumplimiento del pago de la cuota</w:t>
      </w:r>
      <w:r>
        <w:t>: El incumplimiento en el pago de las cuotas correspondientes podrá dar lugar, previos los trámites legales pertinentes, a la resolución del contrato de prestación asistencial, que será comunicado por el centro al usuario, a su representante legal o a la persona responsable y al Servicio de Inspección y Registre de la Secretaría General del Departamento de Bienestar Social, debiendo ser reintegrado el residente a su domicilio o al de la persona responsable.</w:t>
      </w:r>
    </w:p>
    <w:p w:rsidR="0007195D" w:rsidRDefault="0007195D" w:rsidP="0007195D">
      <w:pPr>
        <w:tabs>
          <w:tab w:val="left" w:pos="3119"/>
        </w:tabs>
        <w:jc w:val="both"/>
        <w:rPr>
          <w:b/>
        </w:rPr>
      </w:pPr>
    </w:p>
    <w:p w:rsidR="0007195D" w:rsidRDefault="0007195D" w:rsidP="0007195D">
      <w:pPr>
        <w:tabs>
          <w:tab w:val="left" w:pos="3119"/>
        </w:tabs>
        <w:jc w:val="both"/>
      </w:pPr>
      <w:r>
        <w:rPr>
          <w:b/>
        </w:rPr>
        <w:t>ARTÍCULO 13º.</w:t>
      </w:r>
      <w:r>
        <w:t xml:space="preserve">- </w:t>
      </w:r>
      <w:r>
        <w:rPr>
          <w:b/>
          <w:u w:val="single"/>
        </w:rPr>
        <w:t>Gastos por devoluciones bancarias</w:t>
      </w:r>
      <w:r>
        <w:t>: En cualquier caso, los gastos que originen las eventuales devoluciones bancarias irán a cargo del residente así como un recargo del 5 % por demora en el pago del plazo estipulado y se incluirán como tal concepto en el mismo recibo, que se girará de nuevo.</w:t>
      </w:r>
    </w:p>
    <w:p w:rsidR="0007195D" w:rsidRDefault="0007195D" w:rsidP="0007195D">
      <w:pPr>
        <w:tabs>
          <w:tab w:val="left" w:pos="3119"/>
        </w:tabs>
        <w:jc w:val="both"/>
      </w:pPr>
    </w:p>
    <w:p w:rsidR="0007195D" w:rsidRDefault="0007195D" w:rsidP="0007195D">
      <w:pPr>
        <w:tabs>
          <w:tab w:val="left" w:pos="3119"/>
        </w:tabs>
        <w:jc w:val="both"/>
      </w:pPr>
      <w:r>
        <w:rPr>
          <w:b/>
        </w:rPr>
        <w:t>ARTÍCULO 14º.</w:t>
      </w:r>
      <w:r>
        <w:t xml:space="preserve">-  </w:t>
      </w:r>
      <w:r>
        <w:rPr>
          <w:b/>
          <w:u w:val="single"/>
        </w:rPr>
        <w:t>Ausencias del residente</w:t>
      </w:r>
      <w:r>
        <w:t>:</w:t>
      </w:r>
    </w:p>
    <w:p w:rsidR="0007195D" w:rsidRDefault="0007195D" w:rsidP="0007195D">
      <w:pPr>
        <w:tabs>
          <w:tab w:val="left" w:pos="3119"/>
        </w:tabs>
        <w:jc w:val="both"/>
      </w:pPr>
    </w:p>
    <w:p w:rsidR="0007195D" w:rsidRDefault="0007195D" w:rsidP="0007195D">
      <w:pPr>
        <w:tabs>
          <w:tab w:val="left" w:pos="3119"/>
        </w:tabs>
        <w:jc w:val="both"/>
      </w:pPr>
      <w:r>
        <w:t>a) Las ausencias prolongadas del residente habrán de ser comunicadas con la antelación suficiente y todos los días previstos de ausencia, salvo el caso que se trate de una ausencia forzosa imprevista.</w:t>
      </w:r>
    </w:p>
    <w:p w:rsidR="0007195D" w:rsidRDefault="0007195D" w:rsidP="0007195D">
      <w:pPr>
        <w:tabs>
          <w:tab w:val="left" w:pos="3119"/>
        </w:tabs>
        <w:ind w:left="360"/>
        <w:jc w:val="both"/>
      </w:pPr>
      <w:r>
        <w:t>Los días de salida y retorno no se computan a los efectos de la ausencia.</w:t>
      </w:r>
      <w:r>
        <w:tab/>
      </w:r>
    </w:p>
    <w:p w:rsidR="0007195D" w:rsidRDefault="0007195D" w:rsidP="0007195D">
      <w:pPr>
        <w:tabs>
          <w:tab w:val="left" w:pos="3119"/>
        </w:tabs>
        <w:ind w:left="360"/>
        <w:jc w:val="both"/>
      </w:pPr>
    </w:p>
    <w:p w:rsidR="0007195D" w:rsidRDefault="0007195D" w:rsidP="0007195D">
      <w:pPr>
        <w:tabs>
          <w:tab w:val="left" w:pos="3119"/>
        </w:tabs>
        <w:jc w:val="both"/>
      </w:pPr>
      <w:r>
        <w:t>b) El centro se compromete a reservar la plaza del usuario, tanto si se trata de ausencias           voluntarias como forzosas, en los términos legalmente previstos, mientras éste o la persona responsable cumplan con las obligaciones que le correspondan.</w:t>
      </w:r>
    </w:p>
    <w:p w:rsidR="0007195D" w:rsidRDefault="0007195D" w:rsidP="0007195D">
      <w:pPr>
        <w:tabs>
          <w:tab w:val="left" w:pos="3119"/>
        </w:tabs>
        <w:jc w:val="both"/>
      </w:pPr>
      <w:r>
        <w:t>c) El usuario, en caso de ausencias voluntarias prolongadas y justificadas o forzosas transitorias, tendrá derecho a una bonificación de la cuota de entrada previamente acordada, que corresponderá al 10% de la misma.</w:t>
      </w:r>
      <w:r>
        <w:tab/>
      </w:r>
    </w:p>
    <w:p w:rsidR="0007195D" w:rsidRDefault="0007195D" w:rsidP="0007195D">
      <w:pPr>
        <w:tabs>
          <w:tab w:val="left" w:pos="3119"/>
        </w:tabs>
        <w:jc w:val="both"/>
      </w:pPr>
    </w:p>
    <w:p w:rsidR="0007195D" w:rsidRDefault="0007195D" w:rsidP="0007195D">
      <w:pPr>
        <w:pStyle w:val="Sangradetextonormal"/>
        <w:ind w:left="0"/>
      </w:pPr>
      <w:r>
        <w:t xml:space="preserve">Para obtener la mencionada bonificación referida, será necesario solicitud expresa del usuario con una antelación mínima de cinco días,  en su defecto, no tendrá derecho a la misma. </w:t>
      </w:r>
    </w:p>
    <w:p w:rsidR="0007195D" w:rsidRDefault="0007195D" w:rsidP="0007195D">
      <w:pPr>
        <w:tabs>
          <w:tab w:val="left" w:pos="3119"/>
        </w:tabs>
        <w:ind w:left="360"/>
        <w:jc w:val="both"/>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rPr>
          <w:b/>
        </w:rPr>
      </w:pPr>
    </w:p>
    <w:p w:rsidR="0007195D" w:rsidRDefault="0007195D" w:rsidP="0007195D">
      <w:pPr>
        <w:tabs>
          <w:tab w:val="left" w:pos="3119"/>
        </w:tabs>
        <w:jc w:val="both"/>
      </w:pPr>
      <w:r>
        <w:rPr>
          <w:b/>
        </w:rPr>
        <w:t>ARTÍCULO 15º.-</w:t>
      </w:r>
      <w:r>
        <w:t xml:space="preserve"> </w:t>
      </w:r>
      <w:r>
        <w:rPr>
          <w:b/>
          <w:u w:val="single"/>
        </w:rPr>
        <w:t>Baja</w:t>
      </w:r>
      <w:r>
        <w:rPr>
          <w:u w:val="single"/>
        </w:rPr>
        <w:t>:</w:t>
      </w:r>
      <w:r>
        <w:t xml:space="preserve"> Cuando el residente cause baja definitiva, se procederá a la pertinente liquidación en el término máximo de un mes, atendiendo a las siguientes reglas:</w:t>
      </w:r>
    </w:p>
    <w:p w:rsidR="0007195D" w:rsidRDefault="0007195D" w:rsidP="0007195D">
      <w:pPr>
        <w:tabs>
          <w:tab w:val="left" w:pos="3119"/>
        </w:tabs>
        <w:jc w:val="both"/>
      </w:pPr>
    </w:p>
    <w:p w:rsidR="0007195D" w:rsidRDefault="0007195D" w:rsidP="0007195D">
      <w:pPr>
        <w:tabs>
          <w:tab w:val="left" w:pos="3119"/>
        </w:tabs>
        <w:jc w:val="both"/>
      </w:pPr>
      <w:r>
        <w:t>La liquidación incluirá la cantidad que se depositó en su día como garantía de pago una vez deducidas las partidas que queden pendientes de liquidar.</w:t>
      </w:r>
    </w:p>
    <w:p w:rsidR="0007195D" w:rsidRDefault="0007195D" w:rsidP="0007195D">
      <w:pPr>
        <w:tabs>
          <w:tab w:val="left" w:pos="3119"/>
        </w:tabs>
        <w:jc w:val="both"/>
      </w:pPr>
    </w:p>
    <w:p w:rsidR="0007195D" w:rsidRDefault="0007195D" w:rsidP="0007195D">
      <w:pPr>
        <w:tabs>
          <w:tab w:val="left" w:pos="3119"/>
        </w:tabs>
        <w:jc w:val="both"/>
      </w:pPr>
      <w:r>
        <w:t>Si la baja es voluntaria la liquidación se hará en función del tiempo real que haya estado ingresado. Además si el residente no ha comunicado la baja al centro con quince días de antelación, al practicarle la liquidación se podrá cobrar hasta un máximo de 15 días adicionales del precio de la estancia, como compensación.</w:t>
      </w:r>
    </w:p>
    <w:p w:rsidR="0007195D" w:rsidRDefault="0007195D" w:rsidP="0007195D">
      <w:pPr>
        <w:tabs>
          <w:tab w:val="left" w:pos="3119"/>
        </w:tabs>
        <w:jc w:val="both"/>
      </w:pPr>
    </w:p>
    <w:p w:rsidR="0007195D" w:rsidRDefault="0007195D" w:rsidP="0007195D">
      <w:pPr>
        <w:tabs>
          <w:tab w:val="left" w:pos="3119"/>
        </w:tabs>
        <w:jc w:val="both"/>
      </w:pPr>
      <w:r>
        <w:t>En caso que la baja sea como consecuencia del traspaso del residente y dado que el pago se realiza por meses anticipados, se llevará a término la liquidación atendiendo a los días reales de estancia del residente en el centro antes de su traspaso.</w:t>
      </w:r>
    </w:p>
    <w:p w:rsidR="0007195D" w:rsidRDefault="0007195D" w:rsidP="0007195D">
      <w:pPr>
        <w:tabs>
          <w:tab w:val="left" w:pos="3119"/>
        </w:tabs>
        <w:jc w:val="both"/>
      </w:pPr>
    </w:p>
    <w:p w:rsidR="0007195D" w:rsidRDefault="0007195D" w:rsidP="0007195D">
      <w:pPr>
        <w:tabs>
          <w:tab w:val="left" w:pos="3119"/>
        </w:tabs>
        <w:jc w:val="both"/>
      </w:pPr>
      <w:r>
        <w:t>Además entre las partidas pendientes se incluirán todos los gastos que, en relación con los servicios de limpieza y desinfección (aproximadamente 8000 Ptas.) de la habitación la referida baja ocasione. Los gastos ocasionados por este servicio se encuentran indicados en el tablón de anuncios.</w:t>
      </w:r>
    </w:p>
    <w:p w:rsidR="0007195D" w:rsidRDefault="0007195D" w:rsidP="0007195D">
      <w:pPr>
        <w:tabs>
          <w:tab w:val="left" w:pos="3119"/>
        </w:tabs>
        <w:jc w:val="both"/>
      </w:pPr>
    </w:p>
    <w:p w:rsidR="0007195D" w:rsidRDefault="0007195D" w:rsidP="0007195D">
      <w:pPr>
        <w:pStyle w:val="Ttulo3"/>
        <w:tabs>
          <w:tab w:val="left" w:pos="3119"/>
        </w:tabs>
      </w:pPr>
      <w:r>
        <w:t>CAPÍTULO 4. SERVICIOS DE LA RESIDENCIA</w:t>
      </w:r>
    </w:p>
    <w:p w:rsidR="0007195D" w:rsidRDefault="0007195D" w:rsidP="0007195D"/>
    <w:p w:rsidR="0007195D" w:rsidRDefault="0007195D" w:rsidP="0007195D">
      <w:pPr>
        <w:tabs>
          <w:tab w:val="left" w:pos="3119"/>
        </w:tabs>
        <w:jc w:val="both"/>
      </w:pPr>
      <w:r>
        <w:rPr>
          <w:b/>
        </w:rPr>
        <w:t>ARTÍCULO 16º.</w:t>
      </w:r>
      <w:r>
        <w:t>- Con el objeto de garantizar el buen funcionamiento de la Residencia, así como preservar los derechos de los Residentes, se establecen los horarios siguientes para las actividades que se detallan:</w:t>
      </w:r>
    </w:p>
    <w:p w:rsidR="0007195D" w:rsidRDefault="0007195D" w:rsidP="0007195D">
      <w:pPr>
        <w:tabs>
          <w:tab w:val="left" w:pos="3119"/>
        </w:tabs>
        <w:jc w:val="both"/>
      </w:pPr>
    </w:p>
    <w:p w:rsidR="0007195D" w:rsidRDefault="0007195D" w:rsidP="0007195D">
      <w:pPr>
        <w:tabs>
          <w:tab w:val="left" w:pos="3119"/>
        </w:tabs>
        <w:jc w:val="both"/>
      </w:pPr>
      <w:r>
        <w:rPr>
          <w:b/>
        </w:rPr>
        <w:t>A) VISITAS:</w:t>
      </w:r>
      <w:r>
        <w:t xml:space="preserve"> Los familiares y amigos del usuario podrán visitarlo durante el horario establecido que, como mínimo será de 2 horas diarias.</w:t>
      </w:r>
    </w:p>
    <w:p w:rsidR="0007195D" w:rsidRDefault="0007195D" w:rsidP="0007195D">
      <w:pPr>
        <w:pStyle w:val="Textoindependiente2"/>
        <w:tabs>
          <w:tab w:val="left" w:pos="3119"/>
        </w:tabs>
        <w:rPr>
          <w:rFonts w:ascii="Lucida Bright" w:hAnsi="Lucida Bright"/>
          <w:i w:val="0"/>
        </w:rPr>
      </w:pPr>
      <w:r>
        <w:rPr>
          <w:rFonts w:ascii="Lucida Bright" w:hAnsi="Lucida Bright"/>
          <w:i w:val="0"/>
        </w:rPr>
        <w:t>Las visitas se efectuarán normalmente en los espacios comunes de la residencia. Los visitantes han de comunicar a recepción  su presencia en la residencia.</w:t>
      </w:r>
    </w:p>
    <w:p w:rsidR="0007195D" w:rsidRDefault="0007195D" w:rsidP="0007195D">
      <w:pPr>
        <w:tabs>
          <w:tab w:val="left" w:pos="3119"/>
        </w:tabs>
        <w:jc w:val="both"/>
      </w:pPr>
    </w:p>
    <w:p w:rsidR="0007195D" w:rsidRDefault="0007195D" w:rsidP="0007195D">
      <w:pPr>
        <w:tabs>
          <w:tab w:val="left" w:pos="3119"/>
        </w:tabs>
        <w:jc w:val="both"/>
      </w:pPr>
      <w:r>
        <w:rPr>
          <w:b/>
        </w:rPr>
        <w:t>B) COMIDAS</w:t>
      </w:r>
      <w:r>
        <w:t>: El horario de las comidas es el establecido en el tablón de anuncios de la residencia.</w:t>
      </w:r>
    </w:p>
    <w:p w:rsidR="0007195D" w:rsidRDefault="0007195D" w:rsidP="0007195D">
      <w:pPr>
        <w:tabs>
          <w:tab w:val="left" w:pos="3119"/>
        </w:tabs>
        <w:jc w:val="both"/>
      </w:pPr>
    </w:p>
    <w:p w:rsidR="0007195D" w:rsidRDefault="0007195D" w:rsidP="0007195D">
      <w:pPr>
        <w:tabs>
          <w:tab w:val="left" w:pos="3119"/>
        </w:tabs>
        <w:jc w:val="both"/>
      </w:pPr>
      <w:r>
        <w:rPr>
          <w:b/>
        </w:rPr>
        <w:t>C) INFORMACIÓN MÉDICA</w:t>
      </w:r>
      <w:r>
        <w:t>: La residencia dispone de un horario de información y de atención a los familiares de los usuarios por parte de la persona responsable de la residencia o de los responsables de la atención al residente.</w:t>
      </w:r>
    </w:p>
    <w:p w:rsidR="0007195D" w:rsidRDefault="0007195D" w:rsidP="0007195D">
      <w:pPr>
        <w:tabs>
          <w:tab w:val="left" w:pos="3119"/>
        </w:tabs>
        <w:jc w:val="both"/>
      </w:pPr>
    </w:p>
    <w:p w:rsidR="0007195D" w:rsidRDefault="0007195D" w:rsidP="0007195D">
      <w:pPr>
        <w:tabs>
          <w:tab w:val="left" w:pos="3119"/>
        </w:tabs>
        <w:jc w:val="both"/>
      </w:pPr>
      <w:r>
        <w:rPr>
          <w:b/>
        </w:rPr>
        <w:t>D) TELÉFONO</w:t>
      </w:r>
      <w:r>
        <w:t>: Por respeto al descanso de los residentes, las llamadas telefónicas para los usuarios se suprimirán desde las 21 horas hasta las 10 horas del día siguiente, salvo casos urgentes y respetando el horario de las comidas.</w:t>
      </w:r>
    </w:p>
    <w:p w:rsidR="0007195D" w:rsidRDefault="0007195D" w:rsidP="0007195D">
      <w:pPr>
        <w:tabs>
          <w:tab w:val="left" w:pos="3119"/>
        </w:tabs>
        <w:jc w:val="both"/>
      </w:pPr>
      <w:r>
        <w:t>Por prescripción facultativa, puede alterarse estos horarios para los usuarios que así lo necesiten.</w:t>
      </w:r>
    </w:p>
    <w:p w:rsidR="0007195D" w:rsidRDefault="0007195D" w:rsidP="0007195D">
      <w:pPr>
        <w:tabs>
          <w:tab w:val="left" w:pos="3119"/>
        </w:tabs>
        <w:jc w:val="both"/>
      </w:pPr>
    </w:p>
    <w:p w:rsidR="0007195D" w:rsidRDefault="0007195D" w:rsidP="0007195D">
      <w:pPr>
        <w:tabs>
          <w:tab w:val="left" w:pos="3119"/>
        </w:tabs>
        <w:jc w:val="both"/>
      </w:pPr>
      <w:r>
        <w:rPr>
          <w:b/>
        </w:rPr>
        <w:t>E) SALIDAS</w:t>
      </w:r>
      <w:r>
        <w:t>: El usuario podrá salir y entrar de la residencia previa autorización firmada por el responsable en el contrato, pactando ambas partes el horario de salida, respetando el horario establecido de las comidas y comunicando su salida, a menos que hubiera una indicación médica que desaconsejara su salida.</w:t>
      </w:r>
    </w:p>
    <w:p w:rsidR="0007195D" w:rsidRDefault="0007195D" w:rsidP="0007195D">
      <w:pPr>
        <w:tabs>
          <w:tab w:val="left" w:pos="3119"/>
        </w:tabs>
        <w:jc w:val="both"/>
      </w:pPr>
    </w:p>
    <w:p w:rsidR="0007195D" w:rsidRDefault="0007195D" w:rsidP="0007195D">
      <w:pPr>
        <w:jc w:val="both"/>
      </w:pPr>
      <w:r>
        <w:rPr>
          <w:b/>
        </w:rPr>
        <w:t>F) HORARIO GENERAL DEL CENTRO</w:t>
      </w:r>
      <w:r>
        <w:t>: Dado el carácter de servicio permanente que efectúa la Residencia, su horario de funcionamiento es continuo las 24 horas del día.</w:t>
      </w:r>
    </w:p>
    <w:p w:rsidR="0007195D" w:rsidRDefault="0007195D" w:rsidP="0007195D">
      <w:pPr>
        <w:tabs>
          <w:tab w:val="left" w:pos="3119"/>
        </w:tabs>
        <w:jc w:val="both"/>
      </w:pPr>
    </w:p>
    <w:p w:rsidR="0007195D" w:rsidRDefault="0007195D" w:rsidP="0007195D">
      <w:pPr>
        <w:tabs>
          <w:tab w:val="left" w:pos="3119"/>
        </w:tabs>
        <w:jc w:val="both"/>
      </w:pPr>
      <w:r>
        <w:rPr>
          <w:b/>
        </w:rPr>
        <w:t>ARTÍCULO 17º.</w:t>
      </w:r>
      <w:r>
        <w:t xml:space="preserve">- En caso de que el usuario tenga algún alimento como bombones, fruta, galletas, etc., hará falta que le comunique a la persona cuidadora de referencia, </w:t>
      </w:r>
      <w:r>
        <w:lastRenderedPageBreak/>
        <w:t xml:space="preserve">con la finalidad de respetar, en su caso, las dietas específicas establecidas por prescripción facultativa, así como para evitar el </w:t>
      </w:r>
      <w:proofErr w:type="spellStart"/>
      <w:r>
        <w:t>deterioramiento</w:t>
      </w:r>
      <w:proofErr w:type="spellEnd"/>
      <w:r>
        <w:t xml:space="preserve"> de los productos.</w:t>
      </w:r>
    </w:p>
    <w:p w:rsidR="0007195D" w:rsidRDefault="0007195D" w:rsidP="0007195D">
      <w:pPr>
        <w:tabs>
          <w:tab w:val="left" w:pos="3119"/>
        </w:tabs>
        <w:jc w:val="both"/>
      </w:pPr>
    </w:p>
    <w:p w:rsidR="0007195D" w:rsidRDefault="0007195D" w:rsidP="0007195D">
      <w:pPr>
        <w:tabs>
          <w:tab w:val="left" w:pos="3119"/>
        </w:tabs>
        <w:jc w:val="both"/>
      </w:pPr>
      <w:r>
        <w:rPr>
          <w:b/>
        </w:rPr>
        <w:t>ARTÍCULO 18º.</w:t>
      </w:r>
      <w:r>
        <w:t xml:space="preserve">- El centro cuenta con un servicio de lavandería propio para la ropa de uso personal de los residentes. </w:t>
      </w:r>
    </w:p>
    <w:p w:rsidR="0007195D" w:rsidRDefault="0007195D" w:rsidP="0007195D">
      <w:pPr>
        <w:tabs>
          <w:tab w:val="left" w:pos="3119"/>
        </w:tabs>
        <w:jc w:val="both"/>
      </w:pPr>
    </w:p>
    <w:p w:rsidR="0007195D" w:rsidRDefault="0007195D" w:rsidP="0007195D">
      <w:pPr>
        <w:tabs>
          <w:tab w:val="left" w:pos="3119"/>
        </w:tabs>
        <w:jc w:val="both"/>
      </w:pPr>
      <w:r>
        <w:t xml:space="preserve">Para poder hacer uso de este servicio es imprescindible que toda la ropa esté debidamente marcada. El residente o las personas responsables están </w:t>
      </w:r>
      <w:proofErr w:type="gramStart"/>
      <w:r>
        <w:t>obligadas</w:t>
      </w:r>
      <w:proofErr w:type="gramEnd"/>
      <w:r>
        <w:t xml:space="preserve"> a reponer la ropa de uso personal del usuario cuando sea necesario y en las mismas condiciones de marcado.</w:t>
      </w:r>
    </w:p>
    <w:p w:rsidR="0007195D" w:rsidRDefault="0007195D" w:rsidP="0007195D">
      <w:pPr>
        <w:tabs>
          <w:tab w:val="left" w:pos="3119"/>
        </w:tabs>
        <w:jc w:val="both"/>
      </w:pPr>
    </w:p>
    <w:p w:rsidR="0007195D" w:rsidRDefault="0007195D" w:rsidP="0007195D">
      <w:pPr>
        <w:tabs>
          <w:tab w:val="left" w:pos="3119"/>
        </w:tabs>
        <w:jc w:val="both"/>
      </w:pPr>
      <w:r>
        <w:t>El centro no se hace cargo del deterioro que pueda sufrir la ropa por desgaste o por alteración del tejido.</w:t>
      </w:r>
    </w:p>
    <w:p w:rsidR="0007195D" w:rsidRDefault="0007195D" w:rsidP="0007195D">
      <w:pPr>
        <w:tabs>
          <w:tab w:val="left" w:pos="3119"/>
        </w:tabs>
        <w:jc w:val="both"/>
        <w:rPr>
          <w:b/>
        </w:rPr>
      </w:pPr>
    </w:p>
    <w:p w:rsidR="0007195D" w:rsidRDefault="0007195D" w:rsidP="0007195D">
      <w:pPr>
        <w:tabs>
          <w:tab w:val="left" w:pos="3119"/>
        </w:tabs>
        <w:jc w:val="both"/>
      </w:pPr>
      <w:r>
        <w:rPr>
          <w:b/>
        </w:rPr>
        <w:t>ARTÍCULO 19º.</w:t>
      </w:r>
      <w:r>
        <w:t xml:space="preserve">- En caso de fallecimiento del usuario avisará inmediatamente a sus familiares más allegados para que éstos realicen la tramitación </w:t>
      </w:r>
      <w:proofErr w:type="gramStart"/>
      <w:r>
        <w:t>del éxitos</w:t>
      </w:r>
      <w:proofErr w:type="gramEnd"/>
      <w:r>
        <w:t>.</w:t>
      </w:r>
    </w:p>
    <w:p w:rsidR="0007195D" w:rsidRDefault="0007195D" w:rsidP="0007195D">
      <w:pPr>
        <w:tabs>
          <w:tab w:val="left" w:pos="3119"/>
        </w:tabs>
        <w:jc w:val="both"/>
      </w:pPr>
    </w:p>
    <w:p w:rsidR="0007195D" w:rsidRDefault="0007195D" w:rsidP="0007195D">
      <w:pPr>
        <w:pStyle w:val="Ttulo3"/>
        <w:tabs>
          <w:tab w:val="left" w:pos="3119"/>
        </w:tabs>
      </w:pPr>
    </w:p>
    <w:p w:rsidR="0007195D" w:rsidRDefault="0007195D" w:rsidP="0007195D">
      <w:pPr>
        <w:pStyle w:val="Ttulo3"/>
        <w:tabs>
          <w:tab w:val="left" w:pos="3119"/>
        </w:tabs>
      </w:pPr>
      <w:r>
        <w:t>CAPÍTULO 5.  DERECHOS DEL USUARIO</w:t>
      </w:r>
    </w:p>
    <w:p w:rsidR="0007195D" w:rsidRDefault="0007195D" w:rsidP="0007195D">
      <w:pPr>
        <w:jc w:val="center"/>
      </w:pPr>
    </w:p>
    <w:p w:rsidR="0007195D" w:rsidRDefault="0007195D" w:rsidP="0007195D">
      <w:pPr>
        <w:tabs>
          <w:tab w:val="left" w:pos="3119"/>
        </w:tabs>
        <w:jc w:val="both"/>
      </w:pPr>
      <w:r>
        <w:rPr>
          <w:b/>
        </w:rPr>
        <w:t>ARTÍCULO 20º.</w:t>
      </w:r>
      <w:r>
        <w:t>- Todo usuario tiene derecho a la información; a la intimidad personal ( se entiende que el disfrute de una habitación compartida no limita ese derecho); a considerar a la Residencia como su domicilio a todos los efectos; a la continuidad de las condiciones contratadas, salvo las variables previstas en este reglamento; a la tutela ante las Autoridades Públicas y a no ser discriminado por razón de sexo, raza, ideología política, religiosa, filosófica, así como todos aquellos reconocidos por las leyes vigentes.</w:t>
      </w:r>
    </w:p>
    <w:p w:rsidR="0007195D" w:rsidRDefault="0007195D" w:rsidP="0007195D">
      <w:pPr>
        <w:tabs>
          <w:tab w:val="left" w:pos="3119"/>
        </w:tabs>
        <w:jc w:val="both"/>
      </w:pPr>
    </w:p>
    <w:p w:rsidR="0007195D" w:rsidRDefault="0007195D" w:rsidP="0007195D">
      <w:pPr>
        <w:tabs>
          <w:tab w:val="left" w:pos="3119"/>
        </w:tabs>
        <w:jc w:val="both"/>
      </w:pPr>
      <w:r>
        <w:rPr>
          <w:b/>
        </w:rPr>
        <w:t>ARTÍCULO 21º.</w:t>
      </w:r>
      <w:r>
        <w:t>- La Residencia no se hace responsable de las pérdidas o extravíos de objetos de valor ni dinero en metálico, dado que en el Centro no hace falta la tenencia de ellos, que tengan los residentes.</w:t>
      </w:r>
    </w:p>
    <w:p w:rsidR="0007195D" w:rsidRDefault="0007195D" w:rsidP="0007195D">
      <w:pPr>
        <w:tabs>
          <w:tab w:val="left" w:pos="3119"/>
        </w:tabs>
        <w:jc w:val="both"/>
      </w:pPr>
    </w:p>
    <w:p w:rsidR="0007195D" w:rsidRDefault="0007195D" w:rsidP="0007195D">
      <w:pPr>
        <w:tabs>
          <w:tab w:val="left" w:pos="3119"/>
        </w:tabs>
        <w:jc w:val="both"/>
      </w:pPr>
      <w:r>
        <w:rPr>
          <w:b/>
        </w:rPr>
        <w:t>ARTÍCULO 22º.</w:t>
      </w:r>
      <w:r>
        <w:t>- Ser tratado por parte de todo el personal del establecimiento con absoluta consideración.</w:t>
      </w:r>
    </w:p>
    <w:p w:rsidR="0007195D" w:rsidRDefault="0007195D" w:rsidP="0007195D">
      <w:pPr>
        <w:tabs>
          <w:tab w:val="left" w:pos="3119"/>
        </w:tabs>
        <w:jc w:val="both"/>
        <w:rPr>
          <w:b/>
        </w:rPr>
      </w:pPr>
    </w:p>
    <w:p w:rsidR="0007195D" w:rsidRDefault="0007195D" w:rsidP="0007195D">
      <w:pPr>
        <w:tabs>
          <w:tab w:val="left" w:pos="3119"/>
        </w:tabs>
        <w:jc w:val="both"/>
      </w:pPr>
      <w:r>
        <w:rPr>
          <w:b/>
        </w:rPr>
        <w:t>ARTÍCULO 23º.</w:t>
      </w:r>
      <w:r>
        <w:t>- Continuar manteniéndole con la mayor fluidez posible de relación con su entorno familiar, afectivo y social, favoreciendo la comunicación con el exterior del establecimiento.</w:t>
      </w:r>
    </w:p>
    <w:p w:rsidR="0007195D" w:rsidRDefault="0007195D" w:rsidP="0007195D">
      <w:pPr>
        <w:tabs>
          <w:tab w:val="left" w:pos="3119"/>
        </w:tabs>
        <w:jc w:val="both"/>
      </w:pPr>
    </w:p>
    <w:p w:rsidR="0007195D" w:rsidRDefault="0007195D" w:rsidP="0007195D">
      <w:pPr>
        <w:tabs>
          <w:tab w:val="left" w:pos="3119"/>
        </w:tabs>
        <w:jc w:val="both"/>
      </w:pPr>
      <w:r>
        <w:rPr>
          <w:b/>
        </w:rPr>
        <w:t>ARTÍCULO 24º.</w:t>
      </w:r>
      <w:r>
        <w:t>- Recibir información general de la Residencia con relación a los aspectos que le incumben.</w:t>
      </w:r>
    </w:p>
    <w:p w:rsidR="0007195D" w:rsidRDefault="0007195D" w:rsidP="0007195D">
      <w:pPr>
        <w:tabs>
          <w:tab w:val="left" w:pos="3119"/>
        </w:tabs>
        <w:jc w:val="both"/>
      </w:pPr>
    </w:p>
    <w:p w:rsidR="0007195D" w:rsidRDefault="0007195D" w:rsidP="0007195D">
      <w:pPr>
        <w:tabs>
          <w:tab w:val="left" w:pos="3119"/>
        </w:tabs>
        <w:jc w:val="both"/>
      </w:pPr>
      <w:r>
        <w:rPr>
          <w:b/>
        </w:rPr>
        <w:t>ARTÍCULO 25º.</w:t>
      </w:r>
      <w:r>
        <w:t>- Mantener la privacidad, mediante el secreto profesional de todos aquellos datos propios que no hace falta que sean conocidos por el resto de los residentes.</w:t>
      </w:r>
    </w:p>
    <w:p w:rsidR="0007195D" w:rsidRDefault="0007195D" w:rsidP="0007195D">
      <w:pPr>
        <w:tabs>
          <w:tab w:val="left" w:pos="3119"/>
        </w:tabs>
        <w:jc w:val="both"/>
      </w:pPr>
    </w:p>
    <w:p w:rsidR="0007195D" w:rsidRDefault="0007195D" w:rsidP="0007195D">
      <w:pPr>
        <w:tabs>
          <w:tab w:val="left" w:pos="3119"/>
        </w:tabs>
        <w:jc w:val="both"/>
      </w:pPr>
      <w:r>
        <w:rPr>
          <w:b/>
        </w:rPr>
        <w:t>ARTÍCULO 26º.</w:t>
      </w:r>
      <w:r>
        <w:t>- Ser tenida en cuenta su situación personal y familiar.</w:t>
      </w:r>
    </w:p>
    <w:p w:rsidR="0007195D" w:rsidRDefault="0007195D" w:rsidP="0007195D">
      <w:pPr>
        <w:tabs>
          <w:tab w:val="left" w:pos="3119"/>
        </w:tabs>
        <w:jc w:val="both"/>
      </w:pPr>
    </w:p>
    <w:p w:rsidR="0007195D" w:rsidRDefault="0007195D" w:rsidP="0007195D">
      <w:pPr>
        <w:tabs>
          <w:tab w:val="left" w:pos="3119"/>
        </w:tabs>
        <w:jc w:val="both"/>
      </w:pPr>
      <w:r>
        <w:rPr>
          <w:b/>
        </w:rPr>
        <w:t>ARTÍCULO 27º.</w:t>
      </w:r>
      <w:r>
        <w:t>- Presentar sugerencias o reclamaciones sobre el funcionamiento del establecimiento y que  estas sean estudiadas y contestadas (hecho que este Centro agradecerá con sumo agrado ya que supondrán mejoras para nuestros residentes).</w:t>
      </w:r>
    </w:p>
    <w:p w:rsidR="0007195D" w:rsidRDefault="0007195D" w:rsidP="0007195D">
      <w:pPr>
        <w:tabs>
          <w:tab w:val="left" w:pos="3119"/>
        </w:tabs>
        <w:jc w:val="both"/>
      </w:pPr>
    </w:p>
    <w:p w:rsidR="0007195D" w:rsidRDefault="0007195D" w:rsidP="0007195D">
      <w:pPr>
        <w:tabs>
          <w:tab w:val="left" w:pos="3119"/>
        </w:tabs>
        <w:jc w:val="both"/>
      </w:pPr>
      <w:r>
        <w:rPr>
          <w:b/>
        </w:rPr>
        <w:t>ARTÍCULO 28º.</w:t>
      </w:r>
      <w:r>
        <w:t>- Morir con dignidad y acompañado de sus seres queridos a ser posible.</w:t>
      </w:r>
    </w:p>
    <w:p w:rsidR="0007195D" w:rsidRDefault="0007195D" w:rsidP="0007195D">
      <w:pPr>
        <w:tabs>
          <w:tab w:val="left" w:pos="3119"/>
        </w:tabs>
        <w:jc w:val="both"/>
      </w:pPr>
    </w:p>
    <w:p w:rsidR="0007195D" w:rsidRDefault="0007195D" w:rsidP="0007195D">
      <w:pPr>
        <w:tabs>
          <w:tab w:val="left" w:pos="3119"/>
        </w:tabs>
        <w:jc w:val="both"/>
      </w:pPr>
      <w:r>
        <w:rPr>
          <w:b/>
        </w:rPr>
        <w:t xml:space="preserve">ARTÍCULO 29º.- </w:t>
      </w:r>
      <w:r>
        <w:t>Derecho a la libertad y a no ser sometido a ningún tipo de inmovilización o restricción física o farmacológica, sin prescripción médica y supervisión constante.</w:t>
      </w:r>
    </w:p>
    <w:p w:rsidR="0007195D" w:rsidRDefault="0007195D" w:rsidP="0007195D">
      <w:pPr>
        <w:tabs>
          <w:tab w:val="left" w:pos="3119"/>
        </w:tabs>
        <w:jc w:val="both"/>
        <w:rPr>
          <w:lang w:val="es-ES_tradnl"/>
        </w:rPr>
      </w:pPr>
    </w:p>
    <w:p w:rsidR="0007195D" w:rsidRDefault="0007195D" w:rsidP="0007195D">
      <w:pPr>
        <w:tabs>
          <w:tab w:val="left" w:pos="3119"/>
        </w:tabs>
        <w:jc w:val="both"/>
      </w:pPr>
      <w:r>
        <w:rPr>
          <w:b/>
        </w:rPr>
        <w:lastRenderedPageBreak/>
        <w:t>ARTÍCULO 30º.</w:t>
      </w:r>
      <w:r>
        <w:t>- La Residencia tiene a disposición de los clientes, familiares, responsables o representantes, un libro de hojas de reclamaciones.</w:t>
      </w:r>
    </w:p>
    <w:p w:rsidR="0007195D" w:rsidRDefault="0007195D" w:rsidP="0007195D">
      <w:pPr>
        <w:tabs>
          <w:tab w:val="left" w:pos="3119"/>
        </w:tabs>
        <w:jc w:val="both"/>
      </w:pPr>
    </w:p>
    <w:p w:rsidR="0007195D" w:rsidRDefault="0007195D" w:rsidP="0007195D">
      <w:pPr>
        <w:pStyle w:val="Ttulo3"/>
        <w:tabs>
          <w:tab w:val="left" w:pos="3119"/>
        </w:tabs>
      </w:pPr>
      <w:r>
        <w:t>CAPÍTULO 6.  OBLIGACIONES DEL USUARIO</w:t>
      </w:r>
    </w:p>
    <w:p w:rsidR="0007195D" w:rsidRDefault="0007195D" w:rsidP="0007195D">
      <w:pPr>
        <w:tabs>
          <w:tab w:val="left" w:pos="3119"/>
        </w:tabs>
        <w:jc w:val="both"/>
      </w:pPr>
    </w:p>
    <w:p w:rsidR="0007195D" w:rsidRDefault="0007195D" w:rsidP="0007195D">
      <w:pPr>
        <w:tabs>
          <w:tab w:val="left" w:pos="3119"/>
        </w:tabs>
        <w:jc w:val="both"/>
      </w:pPr>
      <w:r>
        <w:rPr>
          <w:b/>
        </w:rPr>
        <w:t>ARTÍCULO 31º.</w:t>
      </w:r>
      <w:r>
        <w:t>- El residente y la persona responsable se obligan a facilitar la percepción del servicio y en especial a:</w:t>
      </w:r>
    </w:p>
    <w:p w:rsidR="0007195D" w:rsidRDefault="0007195D" w:rsidP="0007195D">
      <w:pPr>
        <w:tabs>
          <w:tab w:val="left" w:pos="3119"/>
        </w:tabs>
        <w:jc w:val="both"/>
      </w:pPr>
      <w:r>
        <w:t>a) Respetar y facilitar la convivencia.</w:t>
      </w:r>
    </w:p>
    <w:p w:rsidR="0007195D" w:rsidRDefault="0007195D" w:rsidP="0007195D">
      <w:pPr>
        <w:pStyle w:val="Sangra2detindependiente"/>
        <w:ind w:left="0"/>
        <w:rPr>
          <w:rFonts w:ascii="Lucida Bright" w:hAnsi="Lucida Bright"/>
          <w:sz w:val="20"/>
        </w:rPr>
      </w:pPr>
      <w:r>
        <w:rPr>
          <w:rFonts w:ascii="Lucida Bright" w:hAnsi="Lucida Bright"/>
          <w:sz w:val="20"/>
        </w:rPr>
        <w:t>b) Cumplir lo dispuesto en el presente Reglamento de Régimen Interior y en los términos de este contrato.</w:t>
      </w:r>
    </w:p>
    <w:p w:rsidR="0007195D" w:rsidRDefault="0007195D" w:rsidP="0007195D">
      <w:pPr>
        <w:tabs>
          <w:tab w:val="left" w:pos="3119"/>
        </w:tabs>
        <w:jc w:val="both"/>
      </w:pPr>
      <w:r>
        <w:t xml:space="preserve">c) </w:t>
      </w:r>
      <w:r>
        <w:rPr>
          <w:b/>
        </w:rPr>
        <w:t>Abonar puntualmente el precio pactado</w:t>
      </w:r>
      <w:r>
        <w:t>.</w:t>
      </w:r>
    </w:p>
    <w:p w:rsidR="0007195D" w:rsidRDefault="0007195D" w:rsidP="0007195D">
      <w:pPr>
        <w:tabs>
          <w:tab w:val="left" w:pos="3119"/>
        </w:tabs>
        <w:jc w:val="both"/>
      </w:pPr>
      <w:r>
        <w:t xml:space="preserve">En cuanto a las salidas y ausencias, deberá comunicarlas con suficiente antelación.    </w:t>
      </w:r>
    </w:p>
    <w:p w:rsidR="0007195D" w:rsidRDefault="0007195D" w:rsidP="0007195D">
      <w:pPr>
        <w:tabs>
          <w:tab w:val="left" w:pos="3119"/>
        </w:tabs>
        <w:jc w:val="both"/>
      </w:pPr>
    </w:p>
    <w:p w:rsidR="0007195D" w:rsidRDefault="0007195D" w:rsidP="0007195D">
      <w:pPr>
        <w:tabs>
          <w:tab w:val="left" w:pos="3119"/>
        </w:tabs>
        <w:jc w:val="both"/>
      </w:pPr>
      <w:r>
        <w:rPr>
          <w:b/>
        </w:rPr>
        <w:t>ARTÍCULO 32º.-</w:t>
      </w:r>
      <w:r>
        <w:t xml:space="preserve"> Queda prohibido fumar fuera de los lugares reservados para ello.</w:t>
      </w:r>
    </w:p>
    <w:p w:rsidR="0007195D" w:rsidRDefault="0007195D" w:rsidP="0007195D">
      <w:pPr>
        <w:tabs>
          <w:tab w:val="left" w:pos="3119"/>
        </w:tabs>
        <w:jc w:val="both"/>
      </w:pPr>
    </w:p>
    <w:p w:rsidR="0007195D" w:rsidRDefault="0007195D" w:rsidP="0007195D">
      <w:pPr>
        <w:tabs>
          <w:tab w:val="left" w:pos="3119"/>
        </w:tabs>
        <w:jc w:val="both"/>
      </w:pPr>
      <w:proofErr w:type="gramStart"/>
      <w:r>
        <w:rPr>
          <w:b/>
        </w:rPr>
        <w:t>ARTICULO</w:t>
      </w:r>
      <w:proofErr w:type="gramEnd"/>
      <w:r>
        <w:rPr>
          <w:b/>
        </w:rPr>
        <w:t xml:space="preserve"> 33</w:t>
      </w:r>
      <w:r>
        <w:t xml:space="preserve">º.- </w:t>
      </w:r>
      <w:r>
        <w:rPr>
          <w:b/>
          <w:u w:val="single"/>
        </w:rPr>
        <w:t>Incumplimiento de las obligaciones</w:t>
      </w:r>
      <w:r>
        <w:t xml:space="preserve">: El incumplimiento por parte del usuario y de la persona responsable de las obligaciones en el artículo anterior podrá suponer la resolución del contrato y por tanto el cese de la prestación del servicio, comunicándolo al Servicio de Inspección y Registro de la Secretaría General del Departamento de Bienestar Social. </w:t>
      </w:r>
    </w:p>
    <w:p w:rsidR="0007195D" w:rsidRDefault="0007195D" w:rsidP="0007195D">
      <w:pPr>
        <w:tabs>
          <w:tab w:val="left" w:pos="3119"/>
        </w:tabs>
        <w:jc w:val="both"/>
      </w:pPr>
    </w:p>
    <w:p w:rsidR="0007195D" w:rsidRDefault="0007195D" w:rsidP="0007195D">
      <w:pPr>
        <w:tabs>
          <w:tab w:val="left" w:pos="3119"/>
        </w:tabs>
        <w:jc w:val="both"/>
      </w:pPr>
      <w:r>
        <w:rPr>
          <w:b/>
        </w:rPr>
        <w:t>ARTÍCULO 34º.</w:t>
      </w:r>
      <w:r>
        <w:t>- Serán también causas de suspensión o cesamiento de la prestación del servicio:</w:t>
      </w:r>
    </w:p>
    <w:p w:rsidR="0007195D" w:rsidRDefault="0007195D" w:rsidP="0007195D">
      <w:pPr>
        <w:tabs>
          <w:tab w:val="left" w:pos="3119"/>
        </w:tabs>
        <w:jc w:val="both"/>
      </w:pPr>
      <w:r>
        <w:t>1) La perturbación del normal funcionamiento de la residencia por parte del usuario o de la persona responsable del mismo.</w:t>
      </w:r>
    </w:p>
    <w:p w:rsidR="0007195D" w:rsidRDefault="0007195D" w:rsidP="0007195D">
      <w:pPr>
        <w:tabs>
          <w:tab w:val="left" w:pos="3119"/>
        </w:tabs>
        <w:jc w:val="both"/>
      </w:pPr>
      <w:r>
        <w:t>2) La embriaguez habitual o la drogadicción.</w:t>
      </w:r>
    </w:p>
    <w:p w:rsidR="0007195D" w:rsidRDefault="0007195D" w:rsidP="0007195D">
      <w:pPr>
        <w:jc w:val="both"/>
      </w:pPr>
      <w:r>
        <w:t>3) La desidia y abandono de su higiene personal, negándose a recibir la asistencia del personal del Centro.</w:t>
      </w:r>
    </w:p>
    <w:p w:rsidR="0007195D" w:rsidRDefault="0007195D" w:rsidP="0007195D">
      <w:pPr>
        <w:tabs>
          <w:tab w:val="left" w:pos="3119"/>
        </w:tabs>
        <w:jc w:val="both"/>
      </w:pPr>
      <w:r>
        <w:t>4) Negarse o impedir que se realice la limpieza diaria de su habitación.</w:t>
      </w:r>
    </w:p>
    <w:p w:rsidR="0007195D" w:rsidRDefault="0007195D" w:rsidP="0007195D">
      <w:pPr>
        <w:tabs>
          <w:tab w:val="left" w:pos="3119"/>
        </w:tabs>
        <w:jc w:val="both"/>
      </w:pPr>
      <w:r>
        <w:t>5) El intento o acoso sexual o de otra índole a cualquier otro usuario o personal de la Residencia.</w:t>
      </w:r>
    </w:p>
    <w:p w:rsidR="0007195D" w:rsidRDefault="0007195D" w:rsidP="0007195D">
      <w:pPr>
        <w:tabs>
          <w:tab w:val="left" w:pos="3119"/>
        </w:tabs>
        <w:jc w:val="both"/>
      </w:pPr>
      <w:r>
        <w:t xml:space="preserve">6) Cuando el estado psíquico del usuario impida su normal convivencia y requiera a juicio del responsable sanitario del centro su  traslado a un centro especializado.  </w:t>
      </w:r>
    </w:p>
    <w:p w:rsidR="0007195D" w:rsidRDefault="0007195D" w:rsidP="0007195D">
      <w:pPr>
        <w:tabs>
          <w:tab w:val="left" w:pos="3119"/>
        </w:tabs>
        <w:ind w:firstLine="45"/>
        <w:jc w:val="both"/>
      </w:pPr>
    </w:p>
    <w:p w:rsidR="0007195D" w:rsidRDefault="0007195D" w:rsidP="0007195D">
      <w:pPr>
        <w:tabs>
          <w:tab w:val="left" w:pos="3119"/>
        </w:tabs>
        <w:jc w:val="both"/>
      </w:pPr>
      <w:r>
        <w:rPr>
          <w:b/>
        </w:rPr>
        <w:t>ARTÍCULO 35º.</w:t>
      </w:r>
      <w:r>
        <w:t>- Los usuarios o familiares de aquel residente que cese en este carácter (por cualquier causa), deberán retirar del centro toda la ropa, objetos personales y bienes de cualquier tipo, en el improrrogable plazo de 48 horas siguientes a la baja, salvo caso de fuerza mayor, entendiéndose que en caso contrario, el centro podrá hacer el uso que estime pertinente de dichos enseres.</w:t>
      </w:r>
    </w:p>
    <w:p w:rsidR="0085709B" w:rsidRDefault="0085709B"/>
    <w:sectPr w:rsidR="0085709B" w:rsidSect="00857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6DB0"/>
    <w:multiLevelType w:val="singleLevel"/>
    <w:tmpl w:val="8ED860A4"/>
    <w:lvl w:ilvl="0">
      <w:start w:val="1"/>
      <w:numFmt w:val="upperLetter"/>
      <w:lvlText w:val="%1)"/>
      <w:lvlJc w:val="left"/>
      <w:pPr>
        <w:tabs>
          <w:tab w:val="num" w:pos="360"/>
        </w:tabs>
        <w:ind w:left="360" w:hanging="360"/>
      </w:pPr>
      <w:rPr>
        <w:rFonts w:hint="default"/>
        <w:b/>
      </w:rPr>
    </w:lvl>
  </w:abstractNum>
  <w:abstractNum w:abstractNumId="1">
    <w:nsid w:val="332C5C30"/>
    <w:multiLevelType w:val="singleLevel"/>
    <w:tmpl w:val="0C0A000F"/>
    <w:lvl w:ilvl="0">
      <w:start w:val="1"/>
      <w:numFmt w:val="decimal"/>
      <w:lvlText w:val="%1."/>
      <w:lvlJc w:val="left"/>
      <w:pPr>
        <w:tabs>
          <w:tab w:val="num" w:pos="360"/>
        </w:tabs>
        <w:ind w:left="360" w:hanging="360"/>
      </w:pPr>
    </w:lvl>
  </w:abstractNum>
  <w:abstractNum w:abstractNumId="2">
    <w:nsid w:val="36232E01"/>
    <w:multiLevelType w:val="singleLevel"/>
    <w:tmpl w:val="0C0A000F"/>
    <w:lvl w:ilvl="0">
      <w:start w:val="1"/>
      <w:numFmt w:val="decimal"/>
      <w:lvlText w:val="%1."/>
      <w:lvlJc w:val="left"/>
      <w:pPr>
        <w:tabs>
          <w:tab w:val="num" w:pos="360"/>
        </w:tabs>
        <w:ind w:left="360" w:hanging="360"/>
      </w:pPr>
    </w:lvl>
  </w:abstractNum>
  <w:abstractNum w:abstractNumId="3">
    <w:nsid w:val="7C965489"/>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195D"/>
    <w:rsid w:val="00055EC4"/>
    <w:rsid w:val="0007195D"/>
    <w:rsid w:val="000D3F86"/>
    <w:rsid w:val="001013C8"/>
    <w:rsid w:val="0013515F"/>
    <w:rsid w:val="00151D79"/>
    <w:rsid w:val="0017528F"/>
    <w:rsid w:val="001A01AA"/>
    <w:rsid w:val="001B3369"/>
    <w:rsid w:val="00206DD4"/>
    <w:rsid w:val="00207CB8"/>
    <w:rsid w:val="002473FC"/>
    <w:rsid w:val="0027634C"/>
    <w:rsid w:val="00280D06"/>
    <w:rsid w:val="002D2765"/>
    <w:rsid w:val="002E3DE1"/>
    <w:rsid w:val="002E5FD1"/>
    <w:rsid w:val="003541E2"/>
    <w:rsid w:val="003C065F"/>
    <w:rsid w:val="003D0FE5"/>
    <w:rsid w:val="003E0453"/>
    <w:rsid w:val="003E0549"/>
    <w:rsid w:val="003F5E7A"/>
    <w:rsid w:val="004317CD"/>
    <w:rsid w:val="004B4922"/>
    <w:rsid w:val="004C3A95"/>
    <w:rsid w:val="004F1646"/>
    <w:rsid w:val="00510AF3"/>
    <w:rsid w:val="005369F6"/>
    <w:rsid w:val="005373D0"/>
    <w:rsid w:val="005A68CD"/>
    <w:rsid w:val="005C0804"/>
    <w:rsid w:val="005C1C16"/>
    <w:rsid w:val="005D4013"/>
    <w:rsid w:val="005F03C5"/>
    <w:rsid w:val="00613715"/>
    <w:rsid w:val="00613813"/>
    <w:rsid w:val="00636A79"/>
    <w:rsid w:val="00676071"/>
    <w:rsid w:val="0069137F"/>
    <w:rsid w:val="006A1E3B"/>
    <w:rsid w:val="006A670A"/>
    <w:rsid w:val="006C4A28"/>
    <w:rsid w:val="00700A77"/>
    <w:rsid w:val="00701962"/>
    <w:rsid w:val="00716204"/>
    <w:rsid w:val="00724E14"/>
    <w:rsid w:val="0072766B"/>
    <w:rsid w:val="00730C87"/>
    <w:rsid w:val="00743BFE"/>
    <w:rsid w:val="00750241"/>
    <w:rsid w:val="00761B3C"/>
    <w:rsid w:val="00771DB4"/>
    <w:rsid w:val="007970AE"/>
    <w:rsid w:val="007C3987"/>
    <w:rsid w:val="007E3303"/>
    <w:rsid w:val="00856994"/>
    <w:rsid w:val="0085709B"/>
    <w:rsid w:val="008612FB"/>
    <w:rsid w:val="00886831"/>
    <w:rsid w:val="00893762"/>
    <w:rsid w:val="008C7BB2"/>
    <w:rsid w:val="008E30FF"/>
    <w:rsid w:val="008F1D3D"/>
    <w:rsid w:val="00910353"/>
    <w:rsid w:val="009574F4"/>
    <w:rsid w:val="00963791"/>
    <w:rsid w:val="009927B2"/>
    <w:rsid w:val="00A107D6"/>
    <w:rsid w:val="00A322FD"/>
    <w:rsid w:val="00A429C1"/>
    <w:rsid w:val="00A5706F"/>
    <w:rsid w:val="00AA3F4E"/>
    <w:rsid w:val="00AB450C"/>
    <w:rsid w:val="00AF10CA"/>
    <w:rsid w:val="00AF5DD3"/>
    <w:rsid w:val="00B320BA"/>
    <w:rsid w:val="00B35F7D"/>
    <w:rsid w:val="00B46224"/>
    <w:rsid w:val="00B61050"/>
    <w:rsid w:val="00B714D2"/>
    <w:rsid w:val="00B87030"/>
    <w:rsid w:val="00BA2995"/>
    <w:rsid w:val="00BE70CC"/>
    <w:rsid w:val="00C17327"/>
    <w:rsid w:val="00C26813"/>
    <w:rsid w:val="00C770B6"/>
    <w:rsid w:val="00C8109A"/>
    <w:rsid w:val="00CA2E7B"/>
    <w:rsid w:val="00CA51E4"/>
    <w:rsid w:val="00CC4EFD"/>
    <w:rsid w:val="00CC7B9F"/>
    <w:rsid w:val="00D15B88"/>
    <w:rsid w:val="00D16F4E"/>
    <w:rsid w:val="00D17B39"/>
    <w:rsid w:val="00D4400F"/>
    <w:rsid w:val="00D50EF3"/>
    <w:rsid w:val="00DA0D0C"/>
    <w:rsid w:val="00E745C2"/>
    <w:rsid w:val="00E75007"/>
    <w:rsid w:val="00EC3783"/>
    <w:rsid w:val="00ED782B"/>
    <w:rsid w:val="00EE2399"/>
    <w:rsid w:val="00EF085D"/>
    <w:rsid w:val="00EF092A"/>
    <w:rsid w:val="00F139D4"/>
    <w:rsid w:val="00F914B8"/>
    <w:rsid w:val="00FD2D71"/>
    <w:rsid w:val="00FD4062"/>
    <w:rsid w:val="00FF6C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5D"/>
    <w:pPr>
      <w:spacing w:after="0" w:line="240" w:lineRule="auto"/>
    </w:pPr>
    <w:rPr>
      <w:rFonts w:ascii="Lucida Bright" w:eastAsia="Times New Roman" w:hAnsi="Lucida Bright" w:cs="Times New Roman"/>
      <w:sz w:val="20"/>
      <w:szCs w:val="24"/>
      <w:lang w:eastAsia="es-ES"/>
    </w:rPr>
  </w:style>
  <w:style w:type="paragraph" w:styleId="Ttulo1">
    <w:name w:val="heading 1"/>
    <w:basedOn w:val="Normal"/>
    <w:next w:val="Normal"/>
    <w:link w:val="Ttulo1Car"/>
    <w:qFormat/>
    <w:rsid w:val="0007195D"/>
    <w:pPr>
      <w:keepNext/>
      <w:jc w:val="center"/>
      <w:outlineLvl w:val="0"/>
    </w:pPr>
    <w:rPr>
      <w:b/>
      <w:bCs/>
    </w:rPr>
  </w:style>
  <w:style w:type="paragraph" w:styleId="Ttulo2">
    <w:name w:val="heading 2"/>
    <w:basedOn w:val="Normal"/>
    <w:next w:val="Normal"/>
    <w:link w:val="Ttulo2Car"/>
    <w:qFormat/>
    <w:rsid w:val="0007195D"/>
    <w:pPr>
      <w:keepNext/>
      <w:ind w:left="1080" w:hanging="780"/>
      <w:jc w:val="center"/>
      <w:outlineLvl w:val="1"/>
    </w:pPr>
    <w:rPr>
      <w:b/>
      <w:bCs/>
    </w:rPr>
  </w:style>
  <w:style w:type="paragraph" w:styleId="Ttulo3">
    <w:name w:val="heading 3"/>
    <w:basedOn w:val="Normal"/>
    <w:next w:val="Normal"/>
    <w:link w:val="Ttulo3Car"/>
    <w:qFormat/>
    <w:rsid w:val="0007195D"/>
    <w:pPr>
      <w:keepNex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195D"/>
    <w:rPr>
      <w:rFonts w:ascii="Lucida Bright" w:eastAsia="Times New Roman" w:hAnsi="Lucida Bright" w:cs="Times New Roman"/>
      <w:b/>
      <w:bCs/>
      <w:sz w:val="20"/>
      <w:szCs w:val="24"/>
      <w:lang w:eastAsia="es-ES"/>
    </w:rPr>
  </w:style>
  <w:style w:type="character" w:customStyle="1" w:styleId="Ttulo2Car">
    <w:name w:val="Título 2 Car"/>
    <w:basedOn w:val="Fuentedeprrafopredeter"/>
    <w:link w:val="Ttulo2"/>
    <w:rsid w:val="0007195D"/>
    <w:rPr>
      <w:rFonts w:ascii="Lucida Bright" w:eastAsia="Times New Roman" w:hAnsi="Lucida Bright" w:cs="Times New Roman"/>
      <w:b/>
      <w:bCs/>
      <w:sz w:val="20"/>
      <w:szCs w:val="24"/>
      <w:lang w:eastAsia="es-ES"/>
    </w:rPr>
  </w:style>
  <w:style w:type="character" w:customStyle="1" w:styleId="Ttulo3Car">
    <w:name w:val="Título 3 Car"/>
    <w:basedOn w:val="Fuentedeprrafopredeter"/>
    <w:link w:val="Ttulo3"/>
    <w:rsid w:val="0007195D"/>
    <w:rPr>
      <w:rFonts w:ascii="Lucida Bright" w:eastAsia="Times New Roman" w:hAnsi="Lucida Bright" w:cs="Times New Roman"/>
      <w:b/>
      <w:bCs/>
      <w:sz w:val="20"/>
      <w:szCs w:val="24"/>
      <w:lang w:eastAsia="es-ES"/>
    </w:rPr>
  </w:style>
  <w:style w:type="paragraph" w:styleId="Ttulo">
    <w:name w:val="Title"/>
    <w:basedOn w:val="Normal"/>
    <w:link w:val="TtuloCar"/>
    <w:qFormat/>
    <w:rsid w:val="0007195D"/>
    <w:pPr>
      <w:jc w:val="center"/>
    </w:pPr>
    <w:rPr>
      <w:b/>
      <w:bCs/>
    </w:rPr>
  </w:style>
  <w:style w:type="character" w:customStyle="1" w:styleId="TtuloCar">
    <w:name w:val="Título Car"/>
    <w:basedOn w:val="Fuentedeprrafopredeter"/>
    <w:link w:val="Ttulo"/>
    <w:rsid w:val="0007195D"/>
    <w:rPr>
      <w:rFonts w:ascii="Lucida Bright" w:eastAsia="Times New Roman" w:hAnsi="Lucida Bright" w:cs="Times New Roman"/>
      <w:b/>
      <w:bCs/>
      <w:sz w:val="20"/>
      <w:szCs w:val="24"/>
      <w:lang w:eastAsia="es-ES"/>
    </w:rPr>
  </w:style>
  <w:style w:type="paragraph" w:styleId="Sangradetextonormal">
    <w:name w:val="Body Text Indent"/>
    <w:basedOn w:val="Normal"/>
    <w:link w:val="SangradetextonormalCar"/>
    <w:rsid w:val="0007195D"/>
    <w:pPr>
      <w:ind w:left="360"/>
    </w:pPr>
  </w:style>
  <w:style w:type="character" w:customStyle="1" w:styleId="SangradetextonormalCar">
    <w:name w:val="Sangría de texto normal Car"/>
    <w:basedOn w:val="Fuentedeprrafopredeter"/>
    <w:link w:val="Sangradetextonormal"/>
    <w:rsid w:val="0007195D"/>
    <w:rPr>
      <w:rFonts w:ascii="Lucida Bright" w:eastAsia="Times New Roman" w:hAnsi="Lucida Bright" w:cs="Times New Roman"/>
      <w:sz w:val="20"/>
      <w:szCs w:val="24"/>
      <w:lang w:eastAsia="es-ES"/>
    </w:rPr>
  </w:style>
  <w:style w:type="paragraph" w:styleId="Textoindependiente3">
    <w:name w:val="Body Text 3"/>
    <w:basedOn w:val="Normal"/>
    <w:link w:val="Textoindependiente3Car"/>
    <w:rsid w:val="0007195D"/>
    <w:pPr>
      <w:tabs>
        <w:tab w:val="left" w:pos="3119"/>
      </w:tabs>
      <w:jc w:val="both"/>
    </w:pPr>
    <w:rPr>
      <w:rFonts w:ascii="Times New Roman" w:hAnsi="Times New Roman"/>
      <w:szCs w:val="20"/>
      <w:lang w:val="es-ES_tradnl"/>
    </w:rPr>
  </w:style>
  <w:style w:type="character" w:customStyle="1" w:styleId="Textoindependiente3Car">
    <w:name w:val="Texto independiente 3 Car"/>
    <w:basedOn w:val="Fuentedeprrafopredeter"/>
    <w:link w:val="Textoindependiente3"/>
    <w:rsid w:val="0007195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07195D"/>
    <w:pPr>
      <w:jc w:val="both"/>
    </w:pPr>
    <w:rPr>
      <w:rFonts w:ascii="Times New Roman" w:hAnsi="Times New Roman"/>
      <w:b/>
      <w:i/>
      <w:szCs w:val="20"/>
      <w:lang w:val="es-ES_tradnl"/>
    </w:rPr>
  </w:style>
  <w:style w:type="character" w:customStyle="1" w:styleId="TextoindependienteCar">
    <w:name w:val="Texto independiente Car"/>
    <w:basedOn w:val="Fuentedeprrafopredeter"/>
    <w:link w:val="Textoindependiente"/>
    <w:rsid w:val="0007195D"/>
    <w:rPr>
      <w:rFonts w:ascii="Times New Roman" w:eastAsia="Times New Roman" w:hAnsi="Times New Roman" w:cs="Times New Roman"/>
      <w:b/>
      <w:i/>
      <w:sz w:val="20"/>
      <w:szCs w:val="20"/>
      <w:lang w:val="es-ES_tradnl" w:eastAsia="es-ES"/>
    </w:rPr>
  </w:style>
  <w:style w:type="paragraph" w:styleId="Textoindependiente2">
    <w:name w:val="Body Text 2"/>
    <w:basedOn w:val="Normal"/>
    <w:link w:val="Textoindependiente2Car"/>
    <w:rsid w:val="0007195D"/>
    <w:pPr>
      <w:jc w:val="both"/>
    </w:pPr>
    <w:rPr>
      <w:rFonts w:ascii="Times New Roman" w:hAnsi="Times New Roman"/>
      <w:i/>
      <w:szCs w:val="20"/>
      <w:lang w:val="es-ES_tradnl"/>
    </w:rPr>
  </w:style>
  <w:style w:type="character" w:customStyle="1" w:styleId="Textoindependiente2Car">
    <w:name w:val="Texto independiente 2 Car"/>
    <w:basedOn w:val="Fuentedeprrafopredeter"/>
    <w:link w:val="Textoindependiente2"/>
    <w:rsid w:val="0007195D"/>
    <w:rPr>
      <w:rFonts w:ascii="Times New Roman" w:eastAsia="Times New Roman" w:hAnsi="Times New Roman" w:cs="Times New Roman"/>
      <w:i/>
      <w:sz w:val="20"/>
      <w:szCs w:val="20"/>
      <w:lang w:val="es-ES_tradnl" w:eastAsia="es-ES"/>
    </w:rPr>
  </w:style>
  <w:style w:type="paragraph" w:styleId="Sangra2detindependiente">
    <w:name w:val="Body Text Indent 2"/>
    <w:basedOn w:val="Normal"/>
    <w:link w:val="Sangra2detindependienteCar"/>
    <w:rsid w:val="0007195D"/>
    <w:pPr>
      <w:tabs>
        <w:tab w:val="left" w:pos="3119"/>
      </w:tabs>
      <w:ind w:left="180"/>
      <w:jc w:val="both"/>
    </w:pPr>
    <w:rPr>
      <w:rFonts w:ascii="Times New Roman" w:hAnsi="Times New Roman"/>
      <w:sz w:val="24"/>
      <w:szCs w:val="20"/>
    </w:rPr>
  </w:style>
  <w:style w:type="character" w:customStyle="1" w:styleId="Sangra2detindependienteCar">
    <w:name w:val="Sangría 2 de t. independiente Car"/>
    <w:basedOn w:val="Fuentedeprrafopredeter"/>
    <w:link w:val="Sangra2detindependiente"/>
    <w:rsid w:val="0007195D"/>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3387</Words>
  <Characters>18630</Characters>
  <Application>Microsoft Office Word</Application>
  <DocSecurity>0</DocSecurity>
  <Lines>155</Lines>
  <Paragraphs>43</Paragraphs>
  <ScaleCrop>false</ScaleCrop>
  <Company/>
  <LinksUpToDate>false</LinksUpToDate>
  <CharactersWithSpaces>21974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Recepcion</cp:lastModifiedBy>
  <cp:revision>1</cp:revision>
  <dcterms:created xsi:type="dcterms:W3CDTF">2016-02-23T11:32:00Z</dcterms:created>
  <dcterms:modified xsi:type="dcterms:W3CDTF">2016-02-23T11:32:00Z</dcterms:modified>
</cp:coreProperties>
</file>